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1B9A" w:rsidRDefault="00491B9A" w:rsidP="009B5FF2">
      <w:pPr>
        <w:autoSpaceDE w:val="0"/>
        <w:autoSpaceDN w:val="0"/>
        <w:adjustRightInd w:val="0"/>
        <w:ind w:firstLineChars="300" w:firstLine="752"/>
      </w:pPr>
      <w:r>
        <w:rPr>
          <w:rFonts w:hint="eastAsia"/>
        </w:rPr>
        <w:t>海老名市公共工事共通事項書</w:t>
      </w:r>
    </w:p>
    <w:p w:rsidR="00491B9A" w:rsidRDefault="00491B9A" w:rsidP="009B5FF2">
      <w:pPr>
        <w:autoSpaceDE w:val="0"/>
        <w:autoSpaceDN w:val="0"/>
        <w:adjustRightInd w:val="0"/>
        <w:ind w:firstLineChars="300" w:firstLine="752"/>
      </w:pPr>
    </w:p>
    <w:p w:rsidR="00491B9A" w:rsidRDefault="0040033E" w:rsidP="009B5FF2">
      <w:pPr>
        <w:autoSpaceDE w:val="0"/>
        <w:autoSpaceDN w:val="0"/>
        <w:adjustRightInd w:val="0"/>
        <w:ind w:firstLineChars="100" w:firstLine="251"/>
      </w:pPr>
      <w:r>
        <w:rPr>
          <w:rFonts w:hint="eastAsia"/>
        </w:rPr>
        <w:t>海老名市発注</w:t>
      </w:r>
      <w:r w:rsidR="00491B9A">
        <w:rPr>
          <w:rFonts w:hint="eastAsia"/>
        </w:rPr>
        <w:t>工事に関する共通事項として、次のとおり定める。</w:t>
      </w:r>
    </w:p>
    <w:p w:rsidR="00491B9A" w:rsidRDefault="00491B9A" w:rsidP="009B5FF2">
      <w:pPr>
        <w:autoSpaceDE w:val="0"/>
        <w:autoSpaceDN w:val="0"/>
        <w:adjustRightInd w:val="0"/>
        <w:ind w:firstLineChars="300" w:firstLine="752"/>
      </w:pPr>
    </w:p>
    <w:p w:rsidR="0040033E" w:rsidRDefault="00491B9A" w:rsidP="009B5FF2">
      <w:pPr>
        <w:autoSpaceDE w:val="0"/>
        <w:autoSpaceDN w:val="0"/>
        <w:adjustRightInd w:val="0"/>
      </w:pPr>
      <w:r>
        <w:rPr>
          <w:rFonts w:hint="eastAsia"/>
        </w:rPr>
        <w:t>１</w:t>
      </w:r>
      <w:r w:rsidR="00A875FE">
        <w:rPr>
          <w:rFonts w:hint="eastAsia"/>
        </w:rPr>
        <w:t xml:space="preserve">　</w:t>
      </w:r>
      <w:r w:rsidR="0040033E">
        <w:rPr>
          <w:rFonts w:hint="eastAsia"/>
        </w:rPr>
        <w:t>総則</w:t>
      </w:r>
    </w:p>
    <w:p w:rsidR="00491B9A" w:rsidRDefault="0040033E" w:rsidP="009B5FF2">
      <w:pPr>
        <w:autoSpaceDE w:val="0"/>
        <w:autoSpaceDN w:val="0"/>
        <w:adjustRightInd w:val="0"/>
        <w:ind w:leftChars="100" w:left="251" w:firstLineChars="100" w:firstLine="251"/>
      </w:pPr>
      <w:r>
        <w:rPr>
          <w:rFonts w:hint="eastAsia"/>
        </w:rPr>
        <w:t>各工事の仕様等は、その工事の設計図書に添付されている施工条件明示書及び特記仕様書による。なお、これらに記載のない事項については以下のとおりとする。</w:t>
      </w:r>
    </w:p>
    <w:p w:rsidR="00491B9A" w:rsidRDefault="009B5FF2" w:rsidP="009B5FF2">
      <w:pPr>
        <w:autoSpaceDE w:val="0"/>
        <w:autoSpaceDN w:val="0"/>
        <w:adjustRightInd w:val="0"/>
        <w:ind w:firstLineChars="100" w:firstLine="251"/>
      </w:pPr>
      <w:r>
        <w:rPr>
          <w:rFonts w:hint="eastAsia"/>
        </w:rPr>
        <w:t>⑴</w:t>
      </w:r>
      <w:r w:rsidR="00A875FE">
        <w:rPr>
          <w:rFonts w:hint="eastAsia"/>
        </w:rPr>
        <w:t xml:space="preserve">　</w:t>
      </w:r>
      <w:r w:rsidR="00491B9A">
        <w:rPr>
          <w:rFonts w:hint="eastAsia"/>
        </w:rPr>
        <w:t>土木工事</w:t>
      </w:r>
    </w:p>
    <w:p w:rsidR="00491B9A" w:rsidRDefault="00491B9A" w:rsidP="009B5FF2">
      <w:pPr>
        <w:autoSpaceDE w:val="0"/>
        <w:autoSpaceDN w:val="0"/>
        <w:adjustRightInd w:val="0"/>
        <w:ind w:leftChars="200" w:left="501" w:firstLineChars="100" w:firstLine="251"/>
      </w:pPr>
      <w:r>
        <w:rPr>
          <w:rFonts w:hint="eastAsia"/>
        </w:rPr>
        <w:t>海老名市が発注する土木工事の施工に当たっては、海老名市土木工事共通仕様書及び海老名市土木工事施工管理基準書によるものとし、これらに記載のない事項については、神奈川県土木工事共通仕様書及び神奈川県土木施工管理基準書の例による。</w:t>
      </w:r>
    </w:p>
    <w:p w:rsidR="009B5FF2" w:rsidRDefault="00491B9A" w:rsidP="009B5FF2">
      <w:pPr>
        <w:autoSpaceDE w:val="0"/>
        <w:autoSpaceDN w:val="0"/>
        <w:adjustRightInd w:val="0"/>
        <w:ind w:leftChars="200" w:left="501" w:firstLineChars="100" w:firstLine="251"/>
      </w:pPr>
      <w:r>
        <w:rPr>
          <w:rFonts w:hint="eastAsia"/>
        </w:rPr>
        <w:t>ただし、下水道工事の施工に当たっては、これらのほか下水道土木工事必携（案）（公益社団法人日本下水道協会）の例による。</w:t>
      </w:r>
    </w:p>
    <w:p w:rsidR="00491B9A" w:rsidRDefault="009B5FF2" w:rsidP="009B5FF2">
      <w:pPr>
        <w:autoSpaceDE w:val="0"/>
        <w:autoSpaceDN w:val="0"/>
        <w:adjustRightInd w:val="0"/>
        <w:ind w:firstLineChars="100" w:firstLine="251"/>
      </w:pPr>
      <w:r>
        <w:rPr>
          <w:rFonts w:hint="eastAsia"/>
        </w:rPr>
        <w:t>⑵</w:t>
      </w:r>
      <w:r w:rsidR="00A875FE">
        <w:rPr>
          <w:rFonts w:hint="eastAsia"/>
        </w:rPr>
        <w:t xml:space="preserve">　</w:t>
      </w:r>
      <w:r w:rsidR="00B0492D">
        <w:rPr>
          <w:rFonts w:hint="eastAsia"/>
        </w:rPr>
        <w:t>営繕</w:t>
      </w:r>
      <w:r w:rsidR="00491B9A">
        <w:rPr>
          <w:rFonts w:hint="eastAsia"/>
        </w:rPr>
        <w:t>工事</w:t>
      </w:r>
      <w:r w:rsidR="00EF5800">
        <w:rPr>
          <w:rFonts w:hint="eastAsia"/>
        </w:rPr>
        <w:t>及び住宅工事</w:t>
      </w:r>
    </w:p>
    <w:p w:rsidR="00491B9A" w:rsidRDefault="00491B9A" w:rsidP="009B5FF2">
      <w:pPr>
        <w:autoSpaceDE w:val="0"/>
        <w:autoSpaceDN w:val="0"/>
        <w:adjustRightInd w:val="0"/>
        <w:ind w:leftChars="200" w:left="501" w:firstLineChars="100" w:firstLine="251"/>
      </w:pPr>
      <w:r>
        <w:rPr>
          <w:rFonts w:hint="eastAsia"/>
        </w:rPr>
        <w:t>海老名市が発注する</w:t>
      </w:r>
      <w:r w:rsidR="00B0492D">
        <w:rPr>
          <w:rFonts w:hint="eastAsia"/>
        </w:rPr>
        <w:t>営繕</w:t>
      </w:r>
      <w:r>
        <w:rPr>
          <w:rFonts w:hint="eastAsia"/>
        </w:rPr>
        <w:t>工事</w:t>
      </w:r>
      <w:r w:rsidR="00EF5800">
        <w:rPr>
          <w:rFonts w:hint="eastAsia"/>
        </w:rPr>
        <w:t>及び住宅工事</w:t>
      </w:r>
      <w:r>
        <w:rPr>
          <w:rFonts w:hint="eastAsia"/>
        </w:rPr>
        <w:t>の施工に当たっては、公共建築工事標準仕様書（建築工事編、機械設備工事編、電気設備工事編）、公共建築改修工事標準仕様書（建築工事編、機械設備工事編、電気設備工事編）、公共建築木造工事標準仕様書、建築物解体工事共通仕様書、建築工事監理指針、建築改修工事監理指針、機械設備工事監理指針及び電気設備工事監理指針（以上すべて、国土交通省大臣官房官庁営繕部）</w:t>
      </w:r>
      <w:r w:rsidR="009F1560" w:rsidRPr="009F1560">
        <w:rPr>
          <w:rFonts w:hint="eastAsia"/>
        </w:rPr>
        <w:t>及び住宅工事公共住宅建設工事共通仕様書</w:t>
      </w:r>
      <w:r w:rsidR="009F1560">
        <w:rPr>
          <w:rFonts w:hint="eastAsia"/>
        </w:rPr>
        <w:t>（</w:t>
      </w:r>
      <w:r w:rsidR="009F1560" w:rsidRPr="009F1560">
        <w:rPr>
          <w:rFonts w:hint="eastAsia"/>
        </w:rPr>
        <w:t>公共住宅事業者等連絡協議会</w:t>
      </w:r>
      <w:r w:rsidR="009F1560">
        <w:rPr>
          <w:rFonts w:hint="eastAsia"/>
        </w:rPr>
        <w:t>）</w:t>
      </w:r>
      <w:r w:rsidR="009F1560" w:rsidRPr="009F1560">
        <w:rPr>
          <w:rFonts w:hint="eastAsia"/>
        </w:rPr>
        <w:t>の例による。</w:t>
      </w:r>
    </w:p>
    <w:p w:rsidR="00491B9A" w:rsidRPr="00491B9A" w:rsidRDefault="00491B9A" w:rsidP="009B5FF2">
      <w:pPr>
        <w:autoSpaceDE w:val="0"/>
        <w:autoSpaceDN w:val="0"/>
        <w:adjustRightInd w:val="0"/>
        <w:ind w:firstLineChars="300" w:firstLine="752"/>
      </w:pPr>
    </w:p>
    <w:p w:rsidR="00491B9A" w:rsidRDefault="00491B9A" w:rsidP="009B5FF2">
      <w:pPr>
        <w:autoSpaceDE w:val="0"/>
        <w:autoSpaceDN w:val="0"/>
        <w:adjustRightInd w:val="0"/>
      </w:pPr>
      <w:r>
        <w:rPr>
          <w:rFonts w:hint="eastAsia"/>
        </w:rPr>
        <w:t>２</w:t>
      </w:r>
      <w:r w:rsidR="00A875FE">
        <w:rPr>
          <w:rFonts w:hint="eastAsia"/>
        </w:rPr>
        <w:t xml:space="preserve">　</w:t>
      </w:r>
      <w:r>
        <w:rPr>
          <w:rFonts w:hint="eastAsia"/>
        </w:rPr>
        <w:t>建設業法等に基づく注意事項</w:t>
      </w:r>
    </w:p>
    <w:p w:rsidR="00491B9A" w:rsidRDefault="009B5FF2" w:rsidP="009B5FF2">
      <w:pPr>
        <w:autoSpaceDE w:val="0"/>
        <w:autoSpaceDN w:val="0"/>
        <w:adjustRightInd w:val="0"/>
        <w:ind w:firstLineChars="100" w:firstLine="251"/>
      </w:pPr>
      <w:r>
        <w:rPr>
          <w:rFonts w:hint="eastAsia"/>
        </w:rPr>
        <w:t>⑴</w:t>
      </w:r>
      <w:r w:rsidR="00A875FE">
        <w:rPr>
          <w:rFonts w:hint="eastAsia"/>
        </w:rPr>
        <w:t xml:space="preserve">　</w:t>
      </w:r>
      <w:r w:rsidR="00491B9A">
        <w:rPr>
          <w:rFonts w:hint="eastAsia"/>
        </w:rPr>
        <w:t>標識の掲示</w:t>
      </w:r>
    </w:p>
    <w:p w:rsidR="00491B9A" w:rsidRDefault="00491B9A" w:rsidP="009B5FF2">
      <w:pPr>
        <w:autoSpaceDE w:val="0"/>
        <w:autoSpaceDN w:val="0"/>
        <w:adjustRightInd w:val="0"/>
        <w:ind w:firstLineChars="300" w:firstLine="752"/>
      </w:pPr>
      <w:r>
        <w:rPr>
          <w:rFonts w:hint="eastAsia"/>
        </w:rPr>
        <w:lastRenderedPageBreak/>
        <w:t>ア</w:t>
      </w:r>
      <w:r w:rsidR="00A875FE">
        <w:rPr>
          <w:rFonts w:hint="eastAsia"/>
        </w:rPr>
        <w:t xml:space="preserve">　</w:t>
      </w:r>
      <w:r>
        <w:rPr>
          <w:rFonts w:hint="eastAsia"/>
        </w:rPr>
        <w:t>建設業許可票の掲示</w:t>
      </w:r>
    </w:p>
    <w:p w:rsidR="00491B9A" w:rsidRDefault="00533879" w:rsidP="009B5FF2">
      <w:pPr>
        <w:autoSpaceDE w:val="0"/>
        <w:autoSpaceDN w:val="0"/>
        <w:adjustRightInd w:val="0"/>
        <w:ind w:leftChars="400" w:left="1003" w:firstLineChars="100" w:firstLine="251"/>
      </w:pPr>
      <w:r>
        <w:rPr>
          <w:rFonts w:hint="eastAsia"/>
        </w:rPr>
        <w:t>受注者は</w:t>
      </w:r>
      <w:r w:rsidR="00491B9A">
        <w:rPr>
          <w:rFonts w:hint="eastAsia"/>
        </w:rPr>
        <w:t>建設業法（昭和</w:t>
      </w:r>
      <w:r w:rsidR="00491B9A">
        <w:rPr>
          <w:rFonts w:hint="eastAsia"/>
        </w:rPr>
        <w:t>24</w:t>
      </w:r>
      <w:r w:rsidR="00491B9A">
        <w:rPr>
          <w:rFonts w:hint="eastAsia"/>
        </w:rPr>
        <w:t>年法律第</w:t>
      </w:r>
      <w:r w:rsidR="00491B9A">
        <w:rPr>
          <w:rFonts w:hint="eastAsia"/>
        </w:rPr>
        <w:t>100</w:t>
      </w:r>
      <w:r w:rsidR="00491B9A">
        <w:rPr>
          <w:rFonts w:hint="eastAsia"/>
        </w:rPr>
        <w:t>号）第</w:t>
      </w:r>
      <w:r w:rsidR="00491B9A">
        <w:rPr>
          <w:rFonts w:hint="eastAsia"/>
        </w:rPr>
        <w:t>40</w:t>
      </w:r>
      <w:r w:rsidR="00491B9A">
        <w:rPr>
          <w:rFonts w:hint="eastAsia"/>
        </w:rPr>
        <w:t>条の規定により、</w:t>
      </w:r>
      <w:r w:rsidR="00981CF1" w:rsidRPr="00981CF1">
        <w:rPr>
          <w:rFonts w:hint="eastAsia"/>
        </w:rPr>
        <w:t>工事の期間中、現場ごとに</w:t>
      </w:r>
      <w:r w:rsidR="00491B9A">
        <w:rPr>
          <w:rFonts w:hint="eastAsia"/>
        </w:rPr>
        <w:t>公衆の見やすい場所に建設業許可票を掲示する。</w:t>
      </w:r>
    </w:p>
    <w:p w:rsidR="00491B9A" w:rsidRDefault="00491B9A" w:rsidP="009B5FF2">
      <w:pPr>
        <w:autoSpaceDE w:val="0"/>
        <w:autoSpaceDN w:val="0"/>
        <w:adjustRightInd w:val="0"/>
        <w:ind w:firstLineChars="300" w:firstLine="752"/>
      </w:pPr>
      <w:r>
        <w:rPr>
          <w:rFonts w:hint="eastAsia"/>
        </w:rPr>
        <w:t>イ</w:t>
      </w:r>
      <w:r w:rsidR="00A875FE">
        <w:rPr>
          <w:rFonts w:hint="eastAsia"/>
        </w:rPr>
        <w:t xml:space="preserve">　</w:t>
      </w:r>
      <w:r>
        <w:rPr>
          <w:rFonts w:hint="eastAsia"/>
        </w:rPr>
        <w:t>労災保険関係成立票の掲示</w:t>
      </w:r>
    </w:p>
    <w:p w:rsidR="00491B9A" w:rsidRDefault="00533879" w:rsidP="009B5FF2">
      <w:pPr>
        <w:autoSpaceDE w:val="0"/>
        <w:autoSpaceDN w:val="0"/>
        <w:adjustRightInd w:val="0"/>
        <w:ind w:leftChars="400" w:left="1003" w:firstLineChars="100" w:firstLine="251"/>
      </w:pPr>
      <w:r>
        <w:rPr>
          <w:rFonts w:hint="eastAsia"/>
        </w:rPr>
        <w:t>受注者は</w:t>
      </w:r>
      <w:r w:rsidR="00491B9A">
        <w:rPr>
          <w:rFonts w:hint="eastAsia"/>
        </w:rPr>
        <w:t>労働保険の保険料の徴収等に関する法律施行規則（昭和</w:t>
      </w:r>
      <w:r w:rsidR="00491B9A">
        <w:rPr>
          <w:rFonts w:hint="eastAsia"/>
        </w:rPr>
        <w:t>17</w:t>
      </w:r>
      <w:r w:rsidR="00491B9A">
        <w:rPr>
          <w:rFonts w:hint="eastAsia"/>
        </w:rPr>
        <w:t>年労働省令第８号）第</w:t>
      </w:r>
      <w:r w:rsidR="00491B9A">
        <w:rPr>
          <w:rFonts w:hint="eastAsia"/>
        </w:rPr>
        <w:t>77</w:t>
      </w:r>
      <w:r w:rsidR="00491B9A">
        <w:rPr>
          <w:rFonts w:hint="eastAsia"/>
        </w:rPr>
        <w:t>条の規定により、</w:t>
      </w:r>
      <w:r w:rsidR="00981CF1">
        <w:rPr>
          <w:rFonts w:hint="eastAsia"/>
        </w:rPr>
        <w:t>工事の期間中、</w:t>
      </w:r>
      <w:r w:rsidR="00491B9A">
        <w:rPr>
          <w:rFonts w:hint="eastAsia"/>
        </w:rPr>
        <w:t>見やすい場所に労災保険関係成立票を掲示する。</w:t>
      </w:r>
    </w:p>
    <w:p w:rsidR="00491B9A" w:rsidRDefault="00491B9A" w:rsidP="009B5FF2">
      <w:pPr>
        <w:autoSpaceDE w:val="0"/>
        <w:autoSpaceDN w:val="0"/>
        <w:adjustRightInd w:val="0"/>
        <w:ind w:firstLineChars="300" w:firstLine="752"/>
      </w:pPr>
      <w:r>
        <w:rPr>
          <w:rFonts w:hint="eastAsia"/>
        </w:rPr>
        <w:t>ウ</w:t>
      </w:r>
      <w:r w:rsidR="00A875FE">
        <w:rPr>
          <w:rFonts w:hint="eastAsia"/>
        </w:rPr>
        <w:t xml:space="preserve">　</w:t>
      </w:r>
      <w:r>
        <w:rPr>
          <w:rFonts w:hint="eastAsia"/>
        </w:rPr>
        <w:t>建設業退職金共済制度適用事業主工事現場標識の掲示</w:t>
      </w:r>
    </w:p>
    <w:p w:rsidR="00981CF1" w:rsidRDefault="00981CF1" w:rsidP="009B5FF2">
      <w:pPr>
        <w:autoSpaceDE w:val="0"/>
        <w:autoSpaceDN w:val="0"/>
        <w:adjustRightInd w:val="0"/>
        <w:ind w:leftChars="400" w:left="1003" w:firstLineChars="100" w:firstLine="251"/>
      </w:pPr>
      <w:r>
        <w:rPr>
          <w:rFonts w:hint="eastAsia"/>
        </w:rPr>
        <w:t>建設業退職金共済制度に加入した受注者は、</w:t>
      </w:r>
      <w:r w:rsidR="00824E82" w:rsidRPr="00824E82">
        <w:rPr>
          <w:rFonts w:hint="eastAsia"/>
        </w:rPr>
        <w:t>下請負人</w:t>
      </w:r>
      <w:r>
        <w:rPr>
          <w:rFonts w:hint="eastAsia"/>
        </w:rPr>
        <w:t>と労働者の意識の向上を図るため、工事の期間中、現場事務所</w:t>
      </w:r>
      <w:r w:rsidR="00533879">
        <w:rPr>
          <w:rFonts w:hint="eastAsia"/>
        </w:rPr>
        <w:t>又は</w:t>
      </w:r>
      <w:r>
        <w:rPr>
          <w:rFonts w:hint="eastAsia"/>
        </w:rPr>
        <w:t>工事現場の出入口等の見やすい場所に「建設業退職金共済制度適用事業主工事現場標識」を掲示し本制度の周知を図る。</w:t>
      </w:r>
    </w:p>
    <w:p w:rsidR="00981CF1" w:rsidRDefault="00981CF1" w:rsidP="009B5FF2">
      <w:pPr>
        <w:autoSpaceDE w:val="0"/>
        <w:autoSpaceDN w:val="0"/>
        <w:adjustRightInd w:val="0"/>
        <w:ind w:leftChars="400" w:left="1003" w:firstLineChars="100" w:firstLine="251"/>
      </w:pPr>
      <w:r>
        <w:rPr>
          <w:rFonts w:hint="eastAsia"/>
        </w:rPr>
        <w:t>また、証紙は請負工事ごとに購入し、その購入額は受注者</w:t>
      </w:r>
      <w:r w:rsidR="00824E82">
        <w:rPr>
          <w:rFonts w:hint="eastAsia"/>
        </w:rPr>
        <w:t>及び下請負人</w:t>
      </w:r>
      <w:r>
        <w:rPr>
          <w:rFonts w:hint="eastAsia"/>
        </w:rPr>
        <w:t>を含めた</w:t>
      </w:r>
      <w:r w:rsidR="00BE4D50" w:rsidRPr="00BE4D50">
        <w:rPr>
          <w:rFonts w:hint="eastAsia"/>
        </w:rPr>
        <w:t>建設業退職金共済制度</w:t>
      </w:r>
      <w:r>
        <w:rPr>
          <w:rFonts w:hint="eastAsia"/>
        </w:rPr>
        <w:t>の対象となる労働者の総人数に対応する額とするとともに、証紙の購入後速やかに掛金収納書を監督員に提出する。</w:t>
      </w:r>
    </w:p>
    <w:p w:rsidR="00491B9A" w:rsidRDefault="00981CF1" w:rsidP="009B5FF2">
      <w:pPr>
        <w:autoSpaceDE w:val="0"/>
        <w:autoSpaceDN w:val="0"/>
        <w:adjustRightInd w:val="0"/>
        <w:ind w:leftChars="400" w:left="1003" w:firstLineChars="100" w:firstLine="251"/>
      </w:pPr>
      <w:r>
        <w:rPr>
          <w:rFonts w:hint="eastAsia"/>
        </w:rPr>
        <w:t>ただし、建設業退職金共済制度以外の退職金制度に加入のため、証紙の購入を必要としない場合は、書面により監督員に報告する</w:t>
      </w:r>
      <w:r w:rsidR="00491B9A">
        <w:rPr>
          <w:rFonts w:hint="eastAsia"/>
        </w:rPr>
        <w:t>。</w:t>
      </w:r>
    </w:p>
    <w:p w:rsidR="00491B9A" w:rsidRDefault="00491B9A" w:rsidP="009B5FF2">
      <w:pPr>
        <w:autoSpaceDE w:val="0"/>
        <w:autoSpaceDN w:val="0"/>
        <w:adjustRightInd w:val="0"/>
        <w:ind w:firstLineChars="300" w:firstLine="752"/>
      </w:pPr>
      <w:r>
        <w:rPr>
          <w:rFonts w:hint="eastAsia"/>
        </w:rPr>
        <w:t>エ</w:t>
      </w:r>
      <w:r w:rsidR="00A875FE">
        <w:rPr>
          <w:rFonts w:hint="eastAsia"/>
        </w:rPr>
        <w:t xml:space="preserve">　</w:t>
      </w:r>
      <w:r>
        <w:rPr>
          <w:rFonts w:hint="eastAsia"/>
        </w:rPr>
        <w:t>施工体系図の掲示</w:t>
      </w:r>
    </w:p>
    <w:p w:rsidR="00491B9A" w:rsidRDefault="00491B9A" w:rsidP="009B5FF2">
      <w:pPr>
        <w:autoSpaceDE w:val="0"/>
        <w:autoSpaceDN w:val="0"/>
        <w:adjustRightInd w:val="0"/>
        <w:ind w:leftChars="400" w:left="1003" w:firstLineChars="100" w:firstLine="251"/>
      </w:pPr>
      <w:r>
        <w:rPr>
          <w:rFonts w:hint="eastAsia"/>
        </w:rPr>
        <w:t>建設業法第</w:t>
      </w:r>
      <w:r>
        <w:rPr>
          <w:rFonts w:hint="eastAsia"/>
        </w:rPr>
        <w:t>24</w:t>
      </w:r>
      <w:r>
        <w:rPr>
          <w:rFonts w:hint="eastAsia"/>
        </w:rPr>
        <w:t>条の８第４項及び建設業法施行規則（昭和</w:t>
      </w:r>
      <w:r>
        <w:rPr>
          <w:rFonts w:hint="eastAsia"/>
        </w:rPr>
        <w:t>24</w:t>
      </w:r>
      <w:r>
        <w:rPr>
          <w:rFonts w:hint="eastAsia"/>
        </w:rPr>
        <w:t>年建設省令第</w:t>
      </w:r>
      <w:r>
        <w:rPr>
          <w:rFonts w:hint="eastAsia"/>
        </w:rPr>
        <w:t>14</w:t>
      </w:r>
      <w:r>
        <w:rPr>
          <w:rFonts w:hint="eastAsia"/>
        </w:rPr>
        <w:t>号）第</w:t>
      </w:r>
      <w:r>
        <w:rPr>
          <w:rFonts w:hint="eastAsia"/>
        </w:rPr>
        <w:t>14</w:t>
      </w:r>
      <w:r>
        <w:rPr>
          <w:rFonts w:hint="eastAsia"/>
        </w:rPr>
        <w:t>条の７の規定により、</w:t>
      </w:r>
      <w:r w:rsidR="007D632B">
        <w:rPr>
          <w:rFonts w:hint="eastAsia"/>
        </w:rPr>
        <w:t>下請契約</w:t>
      </w:r>
      <w:r w:rsidR="00F7266B" w:rsidRPr="00F7266B">
        <w:rPr>
          <w:rFonts w:hint="eastAsia"/>
        </w:rPr>
        <w:t>を締結した受注者は、</w:t>
      </w:r>
      <w:r>
        <w:rPr>
          <w:rFonts w:hint="eastAsia"/>
        </w:rPr>
        <w:t>施工体制台帳に基づき各下請負人の施工分担関係が一目でわかるように</w:t>
      </w:r>
      <w:r w:rsidR="00F7266B" w:rsidRPr="00F7266B">
        <w:rPr>
          <w:rFonts w:hint="eastAsia"/>
        </w:rPr>
        <w:t>施工体系図</w:t>
      </w:r>
      <w:r w:rsidR="00F7266B">
        <w:rPr>
          <w:rFonts w:hint="eastAsia"/>
        </w:rPr>
        <w:t>を作成し</w:t>
      </w:r>
      <w:r>
        <w:rPr>
          <w:rFonts w:hint="eastAsia"/>
        </w:rPr>
        <w:t>、</w:t>
      </w:r>
      <w:r w:rsidR="00476FCD" w:rsidRPr="00476FCD">
        <w:rPr>
          <w:rFonts w:hint="eastAsia"/>
        </w:rPr>
        <w:t>建設工事の目的物の引渡しをするまで、</w:t>
      </w:r>
      <w:r>
        <w:rPr>
          <w:rFonts w:hint="eastAsia"/>
        </w:rPr>
        <w:t>当該工事現場の見やすい場所及び公衆の見やすい場所に掲示する。</w:t>
      </w:r>
    </w:p>
    <w:p w:rsidR="00981CF1" w:rsidRDefault="00981CF1" w:rsidP="009B5FF2">
      <w:pPr>
        <w:autoSpaceDE w:val="0"/>
        <w:autoSpaceDN w:val="0"/>
        <w:adjustRightInd w:val="0"/>
        <w:ind w:firstLineChars="300" w:firstLine="752"/>
      </w:pPr>
      <w:r>
        <w:rPr>
          <w:rFonts w:hint="eastAsia"/>
        </w:rPr>
        <w:t>オ　再下請負人通知書を元請負人に提出すべき旨の掲示</w:t>
      </w:r>
    </w:p>
    <w:p w:rsidR="00981CF1" w:rsidRDefault="0082693E" w:rsidP="009B5FF2">
      <w:pPr>
        <w:autoSpaceDE w:val="0"/>
        <w:autoSpaceDN w:val="0"/>
        <w:adjustRightInd w:val="0"/>
        <w:ind w:leftChars="400" w:left="1003" w:firstLineChars="100" w:firstLine="251"/>
      </w:pPr>
      <w:r w:rsidRPr="0082693E">
        <w:rPr>
          <w:rFonts w:hint="eastAsia"/>
        </w:rPr>
        <w:t>建設業法施行規則第</w:t>
      </w:r>
      <w:r w:rsidRPr="0082693E">
        <w:rPr>
          <w:rFonts w:hint="eastAsia"/>
        </w:rPr>
        <w:t>14</w:t>
      </w:r>
      <w:r w:rsidRPr="0082693E">
        <w:rPr>
          <w:rFonts w:hint="eastAsia"/>
        </w:rPr>
        <w:t>条の３の規定により、下請契約を締結した元請</w:t>
      </w:r>
      <w:r w:rsidRPr="0082693E">
        <w:rPr>
          <w:rFonts w:hint="eastAsia"/>
        </w:rPr>
        <w:lastRenderedPageBreak/>
        <w:t>負人は、請け負わせた下請負人に対し、再下請契約を締結する場合は再下請負通知を行わなければならない旨及び当該再下請負通知を提出すべき場所を通知するとともに、工事の期間中、該当事項を記載した書面又はデジタルサイネージを当該工事現場の見やすい場所に掲示する。</w:t>
      </w:r>
    </w:p>
    <w:p w:rsidR="00981CF1" w:rsidRDefault="00981CF1" w:rsidP="009B5FF2">
      <w:pPr>
        <w:autoSpaceDE w:val="0"/>
        <w:autoSpaceDN w:val="0"/>
        <w:adjustRightInd w:val="0"/>
        <w:ind w:firstLineChars="300" w:firstLine="752"/>
      </w:pPr>
      <w:r>
        <w:rPr>
          <w:rFonts w:hint="eastAsia"/>
        </w:rPr>
        <w:t>カ　再生資源利用計画の掲示</w:t>
      </w:r>
    </w:p>
    <w:p w:rsidR="009914F4" w:rsidRDefault="00693765" w:rsidP="009B5FF2">
      <w:pPr>
        <w:autoSpaceDE w:val="0"/>
        <w:autoSpaceDN w:val="0"/>
        <w:adjustRightInd w:val="0"/>
        <w:ind w:leftChars="400" w:left="1003" w:firstLineChars="100" w:firstLine="251"/>
      </w:pPr>
      <w:r w:rsidRPr="00693765">
        <w:rPr>
          <w:rFonts w:hint="eastAsia"/>
        </w:rPr>
        <w:t>建設業に属する事業を行う者の指定副産物に係る再生資源の利用の促進に関する判断の基準となるべき事項を定める省令（平成３年</w:t>
      </w:r>
      <w:r w:rsidRPr="00693765">
        <w:rPr>
          <w:rFonts w:hint="eastAsia"/>
        </w:rPr>
        <w:t>10</w:t>
      </w:r>
      <w:r w:rsidRPr="00693765">
        <w:rPr>
          <w:rFonts w:hint="eastAsia"/>
        </w:rPr>
        <w:t>月</w:t>
      </w:r>
      <w:r w:rsidRPr="00693765">
        <w:rPr>
          <w:rFonts w:hint="eastAsia"/>
        </w:rPr>
        <w:t>25</w:t>
      </w:r>
      <w:r w:rsidRPr="00693765">
        <w:rPr>
          <w:rFonts w:hint="eastAsia"/>
        </w:rPr>
        <w:t>日建設省令第二十号）第</w:t>
      </w:r>
      <w:r w:rsidRPr="00693765">
        <w:rPr>
          <w:rFonts w:hint="eastAsia"/>
        </w:rPr>
        <w:t>7</w:t>
      </w:r>
      <w:r w:rsidRPr="00693765">
        <w:rPr>
          <w:rFonts w:hint="eastAsia"/>
        </w:rPr>
        <w:t>条第４項の規定により、対象となる工事の受注者は、工事の期間中、再生資源利用促進計画を記載した書面又はデジタルサイネージを当工事現場の見やすい場所に掲示するとともに、併せてインターネット上に公表するよう努める。</w:t>
      </w:r>
    </w:p>
    <w:p w:rsidR="00491B9A" w:rsidRDefault="009914F4" w:rsidP="009B5FF2">
      <w:pPr>
        <w:autoSpaceDE w:val="0"/>
        <w:autoSpaceDN w:val="0"/>
        <w:adjustRightInd w:val="0"/>
        <w:ind w:firstLineChars="300" w:firstLine="752"/>
      </w:pPr>
      <w:r>
        <w:rPr>
          <w:rFonts w:hint="eastAsia"/>
        </w:rPr>
        <w:t>キ</w:t>
      </w:r>
      <w:r w:rsidR="00A875FE">
        <w:rPr>
          <w:rFonts w:hint="eastAsia"/>
        </w:rPr>
        <w:t xml:space="preserve">　</w:t>
      </w:r>
      <w:r w:rsidR="00491B9A">
        <w:rPr>
          <w:rFonts w:hint="eastAsia"/>
        </w:rPr>
        <w:t>工事中表示板等の設置</w:t>
      </w:r>
    </w:p>
    <w:p w:rsidR="00491B9A" w:rsidRDefault="00491B9A" w:rsidP="009B5FF2">
      <w:pPr>
        <w:autoSpaceDE w:val="0"/>
        <w:autoSpaceDN w:val="0"/>
        <w:adjustRightInd w:val="0"/>
        <w:ind w:leftChars="400" w:left="1003" w:firstLineChars="100" w:firstLine="251"/>
      </w:pPr>
      <w:r>
        <w:rPr>
          <w:rFonts w:hint="eastAsia"/>
        </w:rPr>
        <w:t>工事現場周辺地域に対し工事情報を提供するため、公衆の見やすい場所に工事中表示板等を設置する。なお、土木一式工事の場合は、海老名市土木工事共通仕様書に従い設置する。</w:t>
      </w:r>
    </w:p>
    <w:p w:rsidR="00491B9A" w:rsidRDefault="00491B9A" w:rsidP="009B5FF2">
      <w:pPr>
        <w:autoSpaceDE w:val="0"/>
        <w:autoSpaceDN w:val="0"/>
        <w:adjustRightInd w:val="0"/>
        <w:ind w:leftChars="400" w:left="1003" w:firstLineChars="100" w:firstLine="251"/>
      </w:pPr>
      <w:r>
        <w:rPr>
          <w:rFonts w:hint="eastAsia"/>
        </w:rPr>
        <w:t>また、</w:t>
      </w:r>
      <w:r w:rsidR="009A6A28">
        <w:rPr>
          <w:rFonts w:hint="eastAsia"/>
        </w:rPr>
        <w:t>契約金額</w:t>
      </w:r>
      <w:r>
        <w:rPr>
          <w:rFonts w:hint="eastAsia"/>
        </w:rPr>
        <w:t>1,000</w:t>
      </w:r>
      <w:r>
        <w:rPr>
          <w:rFonts w:hint="eastAsia"/>
        </w:rPr>
        <w:t>万円以上の場合は、工事中表示板に</w:t>
      </w:r>
      <w:r w:rsidR="009A6A28">
        <w:rPr>
          <w:rFonts w:hint="eastAsia"/>
        </w:rPr>
        <w:t>契約金額</w:t>
      </w:r>
      <w:r>
        <w:rPr>
          <w:rFonts w:hint="eastAsia"/>
        </w:rPr>
        <w:t>を明示する。</w:t>
      </w:r>
    </w:p>
    <w:p w:rsidR="009300D1" w:rsidRDefault="009300D1" w:rsidP="009B5FF2">
      <w:pPr>
        <w:autoSpaceDE w:val="0"/>
        <w:autoSpaceDN w:val="0"/>
        <w:adjustRightInd w:val="0"/>
        <w:ind w:firstLineChars="300" w:firstLine="752"/>
      </w:pPr>
      <w:r w:rsidRPr="009300D1">
        <w:rPr>
          <w:rFonts w:hint="eastAsia"/>
        </w:rPr>
        <w:t>※　標識については、別紙「標識の掲示関係」のとおり。</w:t>
      </w:r>
    </w:p>
    <w:p w:rsidR="009300D1" w:rsidRDefault="009300D1" w:rsidP="009B5FF2">
      <w:pPr>
        <w:autoSpaceDE w:val="0"/>
        <w:autoSpaceDN w:val="0"/>
        <w:adjustRightInd w:val="0"/>
        <w:ind w:firstLineChars="300" w:firstLine="752"/>
      </w:pPr>
    </w:p>
    <w:p w:rsidR="00491B9A" w:rsidRDefault="009B5FF2" w:rsidP="009B5FF2">
      <w:pPr>
        <w:autoSpaceDE w:val="0"/>
        <w:autoSpaceDN w:val="0"/>
        <w:adjustRightInd w:val="0"/>
        <w:ind w:firstLineChars="100" w:firstLine="251"/>
      </w:pPr>
      <w:r>
        <w:rPr>
          <w:rFonts w:hint="eastAsia"/>
        </w:rPr>
        <w:t>⑵</w:t>
      </w:r>
      <w:r w:rsidR="00A875FE">
        <w:rPr>
          <w:rFonts w:hint="eastAsia"/>
        </w:rPr>
        <w:t xml:space="preserve">　</w:t>
      </w:r>
      <w:r w:rsidR="00491B9A">
        <w:rPr>
          <w:rFonts w:hint="eastAsia"/>
        </w:rPr>
        <w:t>主任（監理）技術者の配置</w:t>
      </w:r>
    </w:p>
    <w:p w:rsidR="00491B9A" w:rsidRDefault="00491B9A" w:rsidP="009B5FF2">
      <w:pPr>
        <w:autoSpaceDE w:val="0"/>
        <w:autoSpaceDN w:val="0"/>
        <w:adjustRightInd w:val="0"/>
        <w:ind w:firstLineChars="300" w:firstLine="752"/>
      </w:pPr>
      <w:r>
        <w:rPr>
          <w:rFonts w:hint="eastAsia"/>
        </w:rPr>
        <w:t>建設業法第</w:t>
      </w:r>
      <w:r>
        <w:rPr>
          <w:rFonts w:hint="eastAsia"/>
        </w:rPr>
        <w:t>26</w:t>
      </w:r>
      <w:r>
        <w:rPr>
          <w:rFonts w:hint="eastAsia"/>
        </w:rPr>
        <w:t>条第１項の規定により、主任技術者を配置する。</w:t>
      </w:r>
    </w:p>
    <w:p w:rsidR="00491B9A" w:rsidRDefault="00491B9A" w:rsidP="009B5FF2">
      <w:pPr>
        <w:autoSpaceDE w:val="0"/>
        <w:autoSpaceDN w:val="0"/>
        <w:adjustRightInd w:val="0"/>
        <w:ind w:leftChars="200" w:left="501" w:firstLineChars="100" w:firstLine="251"/>
      </w:pPr>
      <w:r>
        <w:rPr>
          <w:rFonts w:hint="eastAsia"/>
        </w:rPr>
        <w:t>ただし、</w:t>
      </w:r>
      <w:r w:rsidR="00BA2EC1" w:rsidRPr="00BA2EC1">
        <w:rPr>
          <w:rFonts w:hint="eastAsia"/>
        </w:rPr>
        <w:t>一次</w:t>
      </w:r>
      <w:r w:rsidR="007D632B">
        <w:rPr>
          <w:rFonts w:hint="eastAsia"/>
        </w:rPr>
        <w:t>下請契約</w:t>
      </w:r>
      <w:r w:rsidR="00BA2EC1" w:rsidRPr="00BA2EC1">
        <w:rPr>
          <w:rFonts w:hint="eastAsia"/>
        </w:rPr>
        <w:t>の総額が</w:t>
      </w:r>
      <w:r w:rsidR="002C5C05">
        <w:rPr>
          <w:rFonts w:hint="eastAsia"/>
        </w:rPr>
        <w:t>4,5</w:t>
      </w:r>
      <w:r>
        <w:rPr>
          <w:rFonts w:hint="eastAsia"/>
        </w:rPr>
        <w:t>00</w:t>
      </w:r>
      <w:r>
        <w:rPr>
          <w:rFonts w:hint="eastAsia"/>
        </w:rPr>
        <w:t>万円（建築一式工事の場合は</w:t>
      </w:r>
      <w:r w:rsidR="002C5C05">
        <w:rPr>
          <w:rFonts w:hint="eastAsia"/>
        </w:rPr>
        <w:t>7</w:t>
      </w:r>
      <w:r>
        <w:rPr>
          <w:rFonts w:hint="eastAsia"/>
        </w:rPr>
        <w:t>,000</w:t>
      </w:r>
      <w:r>
        <w:rPr>
          <w:rFonts w:hint="eastAsia"/>
        </w:rPr>
        <w:t>万円）以上の場合は、建設業法第</w:t>
      </w:r>
      <w:r>
        <w:rPr>
          <w:rFonts w:hint="eastAsia"/>
        </w:rPr>
        <w:t>26</w:t>
      </w:r>
      <w:r>
        <w:rPr>
          <w:rFonts w:hint="eastAsia"/>
        </w:rPr>
        <w:t>条第２項の規定により監理技術者を配置する。</w:t>
      </w:r>
    </w:p>
    <w:p w:rsidR="00491B9A" w:rsidRDefault="00491B9A" w:rsidP="009B5FF2">
      <w:pPr>
        <w:autoSpaceDE w:val="0"/>
        <w:autoSpaceDN w:val="0"/>
        <w:adjustRightInd w:val="0"/>
        <w:ind w:leftChars="200" w:left="501" w:firstLineChars="100" w:firstLine="251"/>
      </w:pPr>
      <w:r>
        <w:rPr>
          <w:rFonts w:hint="eastAsia"/>
        </w:rPr>
        <w:t>また、主任（監理）技術者は、</w:t>
      </w:r>
      <w:r w:rsidR="009A6A28">
        <w:rPr>
          <w:rFonts w:hint="eastAsia"/>
        </w:rPr>
        <w:t>契約金額</w:t>
      </w:r>
      <w:r>
        <w:rPr>
          <w:rFonts w:hint="eastAsia"/>
        </w:rPr>
        <w:t>が</w:t>
      </w:r>
      <w:r w:rsidR="002C5C05">
        <w:rPr>
          <w:rFonts w:hint="eastAsia"/>
        </w:rPr>
        <w:t>4,0</w:t>
      </w:r>
      <w:r>
        <w:rPr>
          <w:rFonts w:hint="eastAsia"/>
        </w:rPr>
        <w:t>00</w:t>
      </w:r>
      <w:r>
        <w:rPr>
          <w:rFonts w:hint="eastAsia"/>
        </w:rPr>
        <w:t>万円（建築一式工事の場合は</w:t>
      </w:r>
      <w:r w:rsidR="002C5C05">
        <w:rPr>
          <w:rFonts w:hint="eastAsia"/>
        </w:rPr>
        <w:t>8</w:t>
      </w:r>
      <w:r>
        <w:rPr>
          <w:rFonts w:hint="eastAsia"/>
        </w:rPr>
        <w:t>,000</w:t>
      </w:r>
      <w:r>
        <w:rPr>
          <w:rFonts w:hint="eastAsia"/>
        </w:rPr>
        <w:t>万円）以上の場合は、建設業法第</w:t>
      </w:r>
      <w:r>
        <w:rPr>
          <w:rFonts w:hint="eastAsia"/>
        </w:rPr>
        <w:t>26</w:t>
      </w:r>
      <w:r>
        <w:rPr>
          <w:rFonts w:hint="eastAsia"/>
        </w:rPr>
        <w:t>条第３項の規定により専任で</w:t>
      </w:r>
      <w:r>
        <w:rPr>
          <w:rFonts w:hint="eastAsia"/>
        </w:rPr>
        <w:lastRenderedPageBreak/>
        <w:t>配置する。</w:t>
      </w:r>
    </w:p>
    <w:p w:rsidR="00491B9A" w:rsidRDefault="00491B9A" w:rsidP="009B5FF2">
      <w:pPr>
        <w:autoSpaceDE w:val="0"/>
        <w:autoSpaceDN w:val="0"/>
        <w:adjustRightInd w:val="0"/>
        <w:ind w:leftChars="200" w:left="501" w:firstLineChars="100" w:firstLine="251"/>
      </w:pPr>
      <w:r>
        <w:rPr>
          <w:rFonts w:hint="eastAsia"/>
        </w:rPr>
        <w:t>なお、工事請負契約約款第</w:t>
      </w:r>
      <w:r>
        <w:rPr>
          <w:rFonts w:hint="eastAsia"/>
        </w:rPr>
        <w:t>10</w:t>
      </w:r>
      <w:r>
        <w:rPr>
          <w:rFonts w:hint="eastAsia"/>
        </w:rPr>
        <w:t>条第２項の規定により、現場代理人は工事現場に常駐し適切な管理を行う。</w:t>
      </w:r>
    </w:p>
    <w:p w:rsidR="00491B9A" w:rsidRDefault="00491B9A" w:rsidP="009B5FF2">
      <w:pPr>
        <w:autoSpaceDE w:val="0"/>
        <w:autoSpaceDN w:val="0"/>
        <w:adjustRightInd w:val="0"/>
        <w:ind w:firstLineChars="300" w:firstLine="752"/>
      </w:pPr>
    </w:p>
    <w:p w:rsidR="00491B9A" w:rsidRDefault="00491B9A" w:rsidP="009B5FF2">
      <w:pPr>
        <w:autoSpaceDE w:val="0"/>
        <w:autoSpaceDN w:val="0"/>
        <w:adjustRightInd w:val="0"/>
      </w:pPr>
      <w:r>
        <w:rPr>
          <w:rFonts w:hint="eastAsia"/>
        </w:rPr>
        <w:t>３</w:t>
      </w:r>
      <w:r w:rsidR="003A5781">
        <w:rPr>
          <w:rFonts w:hint="eastAsia"/>
        </w:rPr>
        <w:t xml:space="preserve">　</w:t>
      </w:r>
      <w:r>
        <w:rPr>
          <w:rFonts w:hint="eastAsia"/>
        </w:rPr>
        <w:t>適正な下請契約の締結等</w:t>
      </w:r>
    </w:p>
    <w:p w:rsidR="00491B9A" w:rsidRDefault="009B5FF2" w:rsidP="009B5FF2">
      <w:pPr>
        <w:autoSpaceDE w:val="0"/>
        <w:autoSpaceDN w:val="0"/>
        <w:adjustRightInd w:val="0"/>
        <w:ind w:firstLineChars="100" w:firstLine="251"/>
      </w:pPr>
      <w:r>
        <w:rPr>
          <w:rFonts w:hint="eastAsia"/>
        </w:rPr>
        <w:t>⑴</w:t>
      </w:r>
      <w:r w:rsidR="003A5781">
        <w:rPr>
          <w:rFonts w:hint="eastAsia"/>
        </w:rPr>
        <w:t xml:space="preserve">　</w:t>
      </w:r>
      <w:r w:rsidR="00491B9A">
        <w:rPr>
          <w:rFonts w:hint="eastAsia"/>
        </w:rPr>
        <w:t>下請契約は、建設業法第</w:t>
      </w:r>
      <w:r w:rsidR="00491B9A">
        <w:rPr>
          <w:rFonts w:hint="eastAsia"/>
        </w:rPr>
        <w:t>19</w:t>
      </w:r>
      <w:r w:rsidR="00491B9A">
        <w:rPr>
          <w:rFonts w:hint="eastAsia"/>
        </w:rPr>
        <w:t>条の規定による書面により締結する。</w:t>
      </w:r>
    </w:p>
    <w:p w:rsidR="00491B9A" w:rsidRDefault="009B5FF2" w:rsidP="009B5FF2">
      <w:pPr>
        <w:autoSpaceDE w:val="0"/>
        <w:autoSpaceDN w:val="0"/>
        <w:adjustRightInd w:val="0"/>
        <w:ind w:leftChars="125" w:left="564" w:hangingChars="100" w:hanging="251"/>
      </w:pPr>
      <w:r>
        <w:rPr>
          <w:rFonts w:hint="eastAsia"/>
        </w:rPr>
        <w:t>⑵</w:t>
      </w:r>
      <w:r w:rsidR="003A5781">
        <w:rPr>
          <w:rFonts w:hint="eastAsia"/>
        </w:rPr>
        <w:t xml:space="preserve">　</w:t>
      </w:r>
      <w:r w:rsidR="00491B9A">
        <w:rPr>
          <w:rFonts w:hint="eastAsia"/>
        </w:rPr>
        <w:t>下請代金の設定については、施工責任範囲、施工条件等を反映した合理的なものとし、明確な経費内訳による見積書をもって、双方の協議により適正な手順によって取り決める。なお、労務費等の見積りに当たっては、賃金等の単価に加えて必要な諸経費を適正に考慮する。</w:t>
      </w:r>
    </w:p>
    <w:p w:rsidR="00491B9A" w:rsidRDefault="009B5FF2" w:rsidP="009B5FF2">
      <w:pPr>
        <w:autoSpaceDE w:val="0"/>
        <w:autoSpaceDN w:val="0"/>
        <w:adjustRightInd w:val="0"/>
        <w:ind w:leftChars="125" w:left="564" w:hangingChars="100" w:hanging="251"/>
      </w:pPr>
      <w:r>
        <w:rPr>
          <w:rFonts w:hint="eastAsia"/>
        </w:rPr>
        <w:t>⑶</w:t>
      </w:r>
      <w:r w:rsidR="003A5781">
        <w:rPr>
          <w:rFonts w:hint="eastAsia"/>
        </w:rPr>
        <w:t xml:space="preserve">　</w:t>
      </w:r>
      <w:r w:rsidR="00491B9A">
        <w:rPr>
          <w:rFonts w:hint="eastAsia"/>
        </w:rPr>
        <w:t>下請契約を締結した場合は、当該下請負人が現場に着手する前に、</w:t>
      </w:r>
      <w:r w:rsidR="002C5C05">
        <w:rPr>
          <w:rFonts w:hint="eastAsia"/>
        </w:rPr>
        <w:t>施工体制台帳</w:t>
      </w:r>
      <w:r w:rsidR="00652BDC">
        <w:rPr>
          <w:rFonts w:hint="eastAsia"/>
        </w:rPr>
        <w:t>及びその添付資料である</w:t>
      </w:r>
      <w:r w:rsidR="00491B9A">
        <w:rPr>
          <w:rFonts w:hint="eastAsia"/>
        </w:rPr>
        <w:t>建設業法第</w:t>
      </w:r>
      <w:r w:rsidR="00491B9A">
        <w:rPr>
          <w:rFonts w:hint="eastAsia"/>
        </w:rPr>
        <w:t>19</w:t>
      </w:r>
      <w:r w:rsidR="00491B9A">
        <w:rPr>
          <w:rFonts w:hint="eastAsia"/>
        </w:rPr>
        <w:t>条の規定による書面の写し、施工体系図</w:t>
      </w:r>
      <w:r w:rsidR="009914F4">
        <w:rPr>
          <w:rFonts w:hint="eastAsia"/>
        </w:rPr>
        <w:t>並びに</w:t>
      </w:r>
      <w:r w:rsidR="00652BDC">
        <w:rPr>
          <w:rFonts w:hint="eastAsia"/>
        </w:rPr>
        <w:t>作業員名簿</w:t>
      </w:r>
      <w:r w:rsidR="00491B9A">
        <w:rPr>
          <w:rFonts w:hint="eastAsia"/>
        </w:rPr>
        <w:t>を監督員に提出する。</w:t>
      </w:r>
    </w:p>
    <w:p w:rsidR="00491B9A" w:rsidRDefault="00491B9A" w:rsidP="009B5FF2">
      <w:pPr>
        <w:autoSpaceDE w:val="0"/>
        <w:autoSpaceDN w:val="0"/>
        <w:adjustRightInd w:val="0"/>
        <w:ind w:leftChars="200" w:left="501" w:firstLineChars="100" w:firstLine="251"/>
      </w:pPr>
      <w:r>
        <w:rPr>
          <w:rFonts w:hint="eastAsia"/>
        </w:rPr>
        <w:t>なお、下請契約</w:t>
      </w:r>
      <w:r w:rsidR="00C75FF5">
        <w:rPr>
          <w:rFonts w:hint="eastAsia"/>
        </w:rPr>
        <w:t>を行った</w:t>
      </w:r>
      <w:r>
        <w:rPr>
          <w:rFonts w:hint="eastAsia"/>
        </w:rPr>
        <w:t>場合は、下請負人が</w:t>
      </w:r>
      <w:r w:rsidR="00693765">
        <w:rPr>
          <w:rFonts w:hint="eastAsia"/>
        </w:rPr>
        <w:t>関係</w:t>
      </w:r>
      <w:r>
        <w:rPr>
          <w:rFonts w:hint="eastAsia"/>
        </w:rPr>
        <w:t>法令に違反しないよう指導に努める。</w:t>
      </w:r>
    </w:p>
    <w:p w:rsidR="008058AC" w:rsidRDefault="00321600" w:rsidP="009B5FF2">
      <w:pPr>
        <w:autoSpaceDE w:val="0"/>
        <w:autoSpaceDN w:val="0"/>
        <w:adjustRightInd w:val="0"/>
        <w:ind w:leftChars="300" w:left="1003" w:hangingChars="100" w:hanging="251"/>
      </w:pPr>
      <w:r w:rsidRPr="00321600">
        <w:rPr>
          <w:rFonts w:hint="eastAsia"/>
        </w:rPr>
        <w:t xml:space="preserve">※　</w:t>
      </w:r>
      <w:r w:rsidR="0020050D" w:rsidRPr="0020050D">
        <w:rPr>
          <w:rFonts w:hint="eastAsia"/>
        </w:rPr>
        <w:t>下請負業者に当該工事を施工させる場合は、別紙</w:t>
      </w:r>
      <w:r w:rsidR="0020050D">
        <w:rPr>
          <w:rFonts w:hint="eastAsia"/>
        </w:rPr>
        <w:t>「</w:t>
      </w:r>
      <w:r w:rsidR="0020050D" w:rsidRPr="0020050D">
        <w:rPr>
          <w:rFonts w:hint="eastAsia"/>
        </w:rPr>
        <w:t>海老名市発注工事を下請負人に施工させる場合の留意事項</w:t>
      </w:r>
      <w:r w:rsidR="0020050D">
        <w:rPr>
          <w:rFonts w:hint="eastAsia"/>
        </w:rPr>
        <w:t>」</w:t>
      </w:r>
      <w:r w:rsidR="0020050D" w:rsidRPr="0020050D">
        <w:rPr>
          <w:rFonts w:hint="eastAsia"/>
        </w:rPr>
        <w:t>にも配慮する</w:t>
      </w:r>
      <w:r w:rsidR="0020050D">
        <w:rPr>
          <w:rFonts w:hint="eastAsia"/>
        </w:rPr>
        <w:t>。</w:t>
      </w:r>
    </w:p>
    <w:p w:rsidR="0020050D" w:rsidRDefault="0020050D" w:rsidP="009B5FF2">
      <w:pPr>
        <w:autoSpaceDE w:val="0"/>
        <w:autoSpaceDN w:val="0"/>
        <w:adjustRightInd w:val="0"/>
        <w:ind w:leftChars="300" w:left="1003" w:hangingChars="100" w:hanging="251"/>
      </w:pPr>
    </w:p>
    <w:p w:rsidR="00491B9A" w:rsidRDefault="00491B9A" w:rsidP="009B5FF2">
      <w:pPr>
        <w:autoSpaceDE w:val="0"/>
        <w:autoSpaceDN w:val="0"/>
        <w:adjustRightInd w:val="0"/>
      </w:pPr>
      <w:r>
        <w:rPr>
          <w:rFonts w:hint="eastAsia"/>
        </w:rPr>
        <w:t>４</w:t>
      </w:r>
      <w:r w:rsidR="00A875FE">
        <w:rPr>
          <w:rFonts w:hint="eastAsia"/>
        </w:rPr>
        <w:t xml:space="preserve">　</w:t>
      </w:r>
      <w:r>
        <w:rPr>
          <w:rFonts w:hint="eastAsia"/>
        </w:rPr>
        <w:t>履行の報告</w:t>
      </w:r>
    </w:p>
    <w:p w:rsidR="00491B9A" w:rsidRDefault="00491B9A" w:rsidP="009B5FF2">
      <w:pPr>
        <w:autoSpaceDE w:val="0"/>
        <w:autoSpaceDN w:val="0"/>
        <w:adjustRightInd w:val="0"/>
        <w:ind w:leftChars="100" w:left="251" w:firstLineChars="100" w:firstLine="251"/>
      </w:pPr>
      <w:r>
        <w:rPr>
          <w:rFonts w:hint="eastAsia"/>
        </w:rPr>
        <w:t>工事請負契約約款第</w:t>
      </w:r>
      <w:r>
        <w:rPr>
          <w:rFonts w:hint="eastAsia"/>
        </w:rPr>
        <w:t>11</w:t>
      </w:r>
      <w:r>
        <w:rPr>
          <w:rFonts w:hint="eastAsia"/>
        </w:rPr>
        <w:t>条の規定による契約の履行報告については、工事履行報告書により</w:t>
      </w:r>
      <w:bookmarkStart w:id="0" w:name="_GoBack"/>
      <w:bookmarkEnd w:id="0"/>
      <w:r>
        <w:rPr>
          <w:rFonts w:hint="eastAsia"/>
        </w:rPr>
        <w:t>監督員へ報告する。</w:t>
      </w:r>
    </w:p>
    <w:p w:rsidR="00491B9A" w:rsidRDefault="00491B9A" w:rsidP="009B5FF2">
      <w:pPr>
        <w:autoSpaceDE w:val="0"/>
        <w:autoSpaceDN w:val="0"/>
        <w:adjustRightInd w:val="0"/>
        <w:ind w:firstLineChars="300" w:firstLine="752"/>
      </w:pPr>
    </w:p>
    <w:p w:rsidR="00491B9A" w:rsidRDefault="00491B9A" w:rsidP="009B5FF2">
      <w:pPr>
        <w:autoSpaceDE w:val="0"/>
        <w:autoSpaceDN w:val="0"/>
        <w:adjustRightInd w:val="0"/>
      </w:pPr>
      <w:r>
        <w:rPr>
          <w:rFonts w:hint="eastAsia"/>
        </w:rPr>
        <w:t>５</w:t>
      </w:r>
      <w:r w:rsidR="00A875FE">
        <w:rPr>
          <w:rFonts w:hint="eastAsia"/>
        </w:rPr>
        <w:t xml:space="preserve">　</w:t>
      </w:r>
      <w:r>
        <w:rPr>
          <w:rFonts w:hint="eastAsia"/>
        </w:rPr>
        <w:t>工事実績情報データベース「コリンズ（ＣＯＲＩＮＳ）」の登録</w:t>
      </w:r>
    </w:p>
    <w:p w:rsidR="00A90C84" w:rsidRDefault="009B5FF2" w:rsidP="009B5FF2">
      <w:pPr>
        <w:autoSpaceDE w:val="0"/>
        <w:autoSpaceDN w:val="0"/>
        <w:adjustRightInd w:val="0"/>
        <w:ind w:leftChars="125" w:left="564" w:hangingChars="100" w:hanging="251"/>
      </w:pPr>
      <w:r>
        <w:rPr>
          <w:rFonts w:hint="eastAsia"/>
        </w:rPr>
        <w:t>⑴</w:t>
      </w:r>
      <w:r w:rsidR="00A90C84">
        <w:rPr>
          <w:rFonts w:hint="eastAsia"/>
        </w:rPr>
        <w:t xml:space="preserve">　契約金額（単価契約の場合は契約総額）が</w:t>
      </w:r>
      <w:r w:rsidR="00A90C84">
        <w:rPr>
          <w:rFonts w:hint="eastAsia"/>
        </w:rPr>
        <w:t>500</w:t>
      </w:r>
      <w:r w:rsidR="00A90C84">
        <w:rPr>
          <w:rFonts w:hint="eastAsia"/>
        </w:rPr>
        <w:t>万円以上である工事の受注者は、受注、変更、完成時にそれぞれ登録手続を行う。</w:t>
      </w:r>
    </w:p>
    <w:p w:rsidR="00CB4822" w:rsidRDefault="009B5FF2" w:rsidP="009B5FF2">
      <w:pPr>
        <w:autoSpaceDE w:val="0"/>
        <w:autoSpaceDN w:val="0"/>
        <w:adjustRightInd w:val="0"/>
        <w:ind w:leftChars="100" w:left="1003" w:hangingChars="300" w:hanging="752"/>
      </w:pPr>
      <w:r>
        <w:rPr>
          <w:rFonts w:hint="eastAsia"/>
        </w:rPr>
        <w:t>⑵</w:t>
      </w:r>
      <w:r w:rsidR="00A90C84">
        <w:rPr>
          <w:rFonts w:hint="eastAsia"/>
        </w:rPr>
        <w:t xml:space="preserve">　</w:t>
      </w:r>
      <w:r w:rsidR="002E2D84" w:rsidRPr="002E2D84">
        <w:rPr>
          <w:rFonts w:hint="eastAsia"/>
        </w:rPr>
        <w:t>各登録手続は、「登録のための確認のお願い」を作成し、監督員の確認を</w:t>
      </w:r>
      <w:r w:rsidR="002E2D84" w:rsidRPr="002E2D84">
        <w:rPr>
          <w:rFonts w:hint="eastAsia"/>
        </w:rPr>
        <w:lastRenderedPageBreak/>
        <w:t>受けたうえ、受注時は工事契約締結日、変更時は変更が生じた日、完成時は工事完成届出日からそれぞれ市の休日を除き</w:t>
      </w:r>
      <w:r w:rsidR="002E2D84" w:rsidRPr="002E2D84">
        <w:rPr>
          <w:rFonts w:hint="eastAsia"/>
        </w:rPr>
        <w:t>10</w:t>
      </w:r>
      <w:r w:rsidR="002E2D84" w:rsidRPr="002E2D84">
        <w:rPr>
          <w:rFonts w:hint="eastAsia"/>
        </w:rPr>
        <w:t>日以内に行う。なお、変更時と完成時の間が</w:t>
      </w:r>
      <w:r w:rsidR="002E2D84" w:rsidRPr="002E2D84">
        <w:rPr>
          <w:rFonts w:hint="eastAsia"/>
        </w:rPr>
        <w:t>10</w:t>
      </w:r>
      <w:r w:rsidR="002E2D84" w:rsidRPr="002E2D84">
        <w:rPr>
          <w:rFonts w:hint="eastAsia"/>
        </w:rPr>
        <w:t>日間に満たない場合は、変更時の登録申請を省略できる。</w:t>
      </w:r>
    </w:p>
    <w:p w:rsidR="00491B9A" w:rsidRDefault="00491B9A" w:rsidP="009B5FF2">
      <w:pPr>
        <w:autoSpaceDE w:val="0"/>
        <w:autoSpaceDN w:val="0"/>
        <w:adjustRightInd w:val="0"/>
        <w:ind w:leftChars="100" w:left="1003" w:hangingChars="300" w:hanging="752"/>
      </w:pPr>
    </w:p>
    <w:p w:rsidR="00491B9A" w:rsidRDefault="00491B9A" w:rsidP="009B5FF2">
      <w:pPr>
        <w:autoSpaceDE w:val="0"/>
        <w:autoSpaceDN w:val="0"/>
        <w:adjustRightInd w:val="0"/>
        <w:ind w:left="251" w:hangingChars="100" w:hanging="251"/>
      </w:pPr>
      <w:r>
        <w:rPr>
          <w:rFonts w:hint="eastAsia"/>
        </w:rPr>
        <w:t>６</w:t>
      </w:r>
      <w:r w:rsidR="00A875FE">
        <w:rPr>
          <w:rFonts w:hint="eastAsia"/>
        </w:rPr>
        <w:t xml:space="preserve">　</w:t>
      </w:r>
      <w:r>
        <w:rPr>
          <w:rFonts w:hint="eastAsia"/>
        </w:rPr>
        <w:t>建設工事に係る資材の再資源化等に関する法律（平成</w:t>
      </w:r>
      <w:r>
        <w:rPr>
          <w:rFonts w:hint="eastAsia"/>
        </w:rPr>
        <w:t>12</w:t>
      </w:r>
      <w:r>
        <w:rPr>
          <w:rFonts w:hint="eastAsia"/>
        </w:rPr>
        <w:t>年法律第</w:t>
      </w:r>
      <w:r>
        <w:rPr>
          <w:rFonts w:hint="eastAsia"/>
        </w:rPr>
        <w:t>104</w:t>
      </w:r>
      <w:r>
        <w:rPr>
          <w:rFonts w:hint="eastAsia"/>
        </w:rPr>
        <w:t>号。以下「建設リサイクル法」という。）について</w:t>
      </w:r>
    </w:p>
    <w:p w:rsidR="00491B9A" w:rsidRDefault="009B5FF2" w:rsidP="009B5FF2">
      <w:pPr>
        <w:autoSpaceDE w:val="0"/>
        <w:autoSpaceDN w:val="0"/>
        <w:adjustRightInd w:val="0"/>
        <w:ind w:leftChars="125" w:left="564" w:hangingChars="100" w:hanging="251"/>
      </w:pPr>
      <w:r>
        <w:rPr>
          <w:rFonts w:hint="eastAsia"/>
        </w:rPr>
        <w:t>⑴</w:t>
      </w:r>
      <w:r w:rsidR="00A875FE">
        <w:rPr>
          <w:rFonts w:hint="eastAsia"/>
        </w:rPr>
        <w:t xml:space="preserve">　</w:t>
      </w:r>
      <w:r w:rsidR="00491B9A">
        <w:rPr>
          <w:rFonts w:hint="eastAsia"/>
        </w:rPr>
        <w:t>建設リサイクル法第９条第１項の規定により、特定建設資材を用いた建築物等の解体工事又はその施工に特定建設資材を使用する新築工事等で一定規模以上の工事については、分別解体等を実施することが義務付けられている</w:t>
      </w:r>
      <w:r w:rsidR="00996AA6">
        <w:rPr>
          <w:rFonts w:hint="eastAsia"/>
        </w:rPr>
        <w:t>ことからこれを順守する</w:t>
      </w:r>
      <w:r w:rsidR="00491B9A">
        <w:rPr>
          <w:rFonts w:hint="eastAsia"/>
        </w:rPr>
        <w:t>。</w:t>
      </w:r>
    </w:p>
    <w:p w:rsidR="00491B9A" w:rsidRDefault="009B5FF2" w:rsidP="009B5FF2">
      <w:pPr>
        <w:autoSpaceDE w:val="0"/>
        <w:autoSpaceDN w:val="0"/>
        <w:adjustRightInd w:val="0"/>
        <w:ind w:leftChars="125" w:left="564" w:hangingChars="100" w:hanging="251"/>
      </w:pPr>
      <w:r>
        <w:rPr>
          <w:rFonts w:hint="eastAsia"/>
        </w:rPr>
        <w:t>⑵</w:t>
      </w:r>
      <w:r w:rsidR="00A875FE">
        <w:rPr>
          <w:rFonts w:hint="eastAsia"/>
        </w:rPr>
        <w:t xml:space="preserve">　</w:t>
      </w:r>
      <w:r w:rsidR="00491B9A">
        <w:rPr>
          <w:rFonts w:hint="eastAsia"/>
        </w:rPr>
        <w:t>建設リサイクル法第</w:t>
      </w:r>
      <w:r w:rsidR="00491B9A">
        <w:rPr>
          <w:rFonts w:hint="eastAsia"/>
        </w:rPr>
        <w:t>12</w:t>
      </w:r>
      <w:r w:rsidR="00491B9A">
        <w:rPr>
          <w:rFonts w:hint="eastAsia"/>
        </w:rPr>
        <w:t>条に基づく事前説明については、当該工事担当職員に対し、契約締結前までに書面を交付して説明を行う。</w:t>
      </w:r>
    </w:p>
    <w:p w:rsidR="00491B9A" w:rsidRDefault="009B5FF2" w:rsidP="009B5FF2">
      <w:pPr>
        <w:autoSpaceDE w:val="0"/>
        <w:autoSpaceDN w:val="0"/>
        <w:adjustRightInd w:val="0"/>
        <w:ind w:leftChars="148" w:left="622" w:hangingChars="100" w:hanging="251"/>
      </w:pPr>
      <w:r>
        <w:rPr>
          <w:rFonts w:hint="eastAsia"/>
        </w:rPr>
        <w:t>⑶</w:t>
      </w:r>
      <w:r w:rsidR="00A875FE">
        <w:rPr>
          <w:rFonts w:hint="eastAsia"/>
        </w:rPr>
        <w:t xml:space="preserve">　</w:t>
      </w:r>
      <w:r w:rsidR="00491B9A">
        <w:rPr>
          <w:rFonts w:hint="eastAsia"/>
        </w:rPr>
        <w:t>工事請負契約に係る書面の記載事項は、建設リサイクル法第</w:t>
      </w:r>
      <w:r w:rsidR="00491B9A">
        <w:rPr>
          <w:rFonts w:hint="eastAsia"/>
        </w:rPr>
        <w:t>13</w:t>
      </w:r>
      <w:r w:rsidR="00491B9A">
        <w:rPr>
          <w:rFonts w:hint="eastAsia"/>
        </w:rPr>
        <w:t>条の規定により、分別解体等の方法、解体工事に要する費用及び再資源化等に要する費用や再資源化等をするための施設の名称及び所在地</w:t>
      </w:r>
      <w:r w:rsidR="00C75FF5">
        <w:rPr>
          <w:rFonts w:hint="eastAsia"/>
        </w:rPr>
        <w:t>とし</w:t>
      </w:r>
      <w:r w:rsidR="00491B9A">
        <w:rPr>
          <w:rFonts w:hint="eastAsia"/>
        </w:rPr>
        <w:t>、再資源化等を完了したときは、建設リサイクル法第</w:t>
      </w:r>
      <w:r w:rsidR="00491B9A">
        <w:rPr>
          <w:rFonts w:hint="eastAsia"/>
        </w:rPr>
        <w:t>18</w:t>
      </w:r>
      <w:r w:rsidR="00491B9A">
        <w:rPr>
          <w:rFonts w:hint="eastAsia"/>
        </w:rPr>
        <w:t>条の規定により書面で監督員に報告するとともに、</w:t>
      </w:r>
      <w:r w:rsidR="00102098" w:rsidRPr="00102098">
        <w:rPr>
          <w:rFonts w:hint="eastAsia"/>
        </w:rPr>
        <w:t>再生資源利用実施書</w:t>
      </w:r>
      <w:r w:rsidR="00102098">
        <w:rPr>
          <w:rFonts w:hint="eastAsia"/>
        </w:rPr>
        <w:t>等の</w:t>
      </w:r>
      <w:r w:rsidR="00491B9A">
        <w:rPr>
          <w:rFonts w:hint="eastAsia"/>
        </w:rPr>
        <w:t>再資源化実施状況に関する記録を作成する。</w:t>
      </w:r>
    </w:p>
    <w:p w:rsidR="008058AC" w:rsidRDefault="008058AC" w:rsidP="009B5FF2">
      <w:pPr>
        <w:autoSpaceDE w:val="0"/>
        <w:autoSpaceDN w:val="0"/>
        <w:adjustRightInd w:val="0"/>
      </w:pPr>
    </w:p>
    <w:p w:rsidR="00491B9A" w:rsidRDefault="00491B9A" w:rsidP="009B5FF2">
      <w:pPr>
        <w:autoSpaceDE w:val="0"/>
        <w:autoSpaceDN w:val="0"/>
        <w:adjustRightInd w:val="0"/>
      </w:pPr>
      <w:r>
        <w:rPr>
          <w:rFonts w:hint="eastAsia"/>
        </w:rPr>
        <w:t>７</w:t>
      </w:r>
      <w:r w:rsidR="00A875FE">
        <w:rPr>
          <w:rFonts w:hint="eastAsia"/>
        </w:rPr>
        <w:t xml:space="preserve">　</w:t>
      </w:r>
      <w:r>
        <w:rPr>
          <w:rFonts w:hint="eastAsia"/>
        </w:rPr>
        <w:t>施工体制の点検</w:t>
      </w:r>
    </w:p>
    <w:p w:rsidR="00491B9A" w:rsidRDefault="009B5FF2" w:rsidP="009B5FF2">
      <w:pPr>
        <w:autoSpaceDE w:val="0"/>
        <w:autoSpaceDN w:val="0"/>
        <w:adjustRightInd w:val="0"/>
        <w:ind w:leftChars="100" w:left="251" w:firstLineChars="100" w:firstLine="251"/>
      </w:pPr>
      <w:r w:rsidRPr="009B5FF2">
        <w:rPr>
          <w:rFonts w:hint="eastAsia"/>
        </w:rPr>
        <w:t>海老名市工事現場等における施工体制の点検要領（平成</w:t>
      </w:r>
      <w:r w:rsidRPr="009B5FF2">
        <w:rPr>
          <w:rFonts w:hint="eastAsia"/>
        </w:rPr>
        <w:t>15</w:t>
      </w:r>
      <w:r w:rsidRPr="009B5FF2">
        <w:rPr>
          <w:rFonts w:hint="eastAsia"/>
        </w:rPr>
        <w:t>年</w:t>
      </w:r>
      <w:r w:rsidRPr="009B5FF2">
        <w:rPr>
          <w:rFonts w:hint="eastAsia"/>
        </w:rPr>
        <w:t>4</w:t>
      </w:r>
      <w:r w:rsidRPr="009B5FF2">
        <w:rPr>
          <w:rFonts w:hint="eastAsia"/>
        </w:rPr>
        <w:t>月１日施行）の規定により、施工体制の点検を実施されたときは、これに協力する。</w:t>
      </w:r>
    </w:p>
    <w:p w:rsidR="009B5FF2" w:rsidRDefault="009B5FF2" w:rsidP="009B5FF2">
      <w:pPr>
        <w:autoSpaceDE w:val="0"/>
        <w:autoSpaceDN w:val="0"/>
        <w:adjustRightInd w:val="0"/>
      </w:pPr>
    </w:p>
    <w:p w:rsidR="009B5FF2" w:rsidRDefault="00491B9A" w:rsidP="009B5FF2">
      <w:pPr>
        <w:autoSpaceDE w:val="0"/>
        <w:autoSpaceDN w:val="0"/>
        <w:adjustRightInd w:val="0"/>
      </w:pPr>
      <w:r>
        <w:rPr>
          <w:rFonts w:hint="eastAsia"/>
        </w:rPr>
        <w:t>８</w:t>
      </w:r>
      <w:r w:rsidR="00A875FE">
        <w:rPr>
          <w:rFonts w:hint="eastAsia"/>
        </w:rPr>
        <w:t xml:space="preserve">　</w:t>
      </w:r>
      <w:r>
        <w:rPr>
          <w:rFonts w:hint="eastAsia"/>
        </w:rPr>
        <w:t>抜き打ち検査</w:t>
      </w:r>
    </w:p>
    <w:p w:rsidR="00491B9A" w:rsidRPr="00996AA6" w:rsidRDefault="00491B9A" w:rsidP="009B5FF2">
      <w:pPr>
        <w:autoSpaceDE w:val="0"/>
        <w:autoSpaceDN w:val="0"/>
        <w:adjustRightInd w:val="0"/>
        <w:ind w:leftChars="100" w:left="251" w:firstLineChars="100" w:firstLine="251"/>
      </w:pPr>
      <w:r>
        <w:rPr>
          <w:rFonts w:hint="eastAsia"/>
        </w:rPr>
        <w:t>海老名市抜き打ち検査実施要領（平成</w:t>
      </w:r>
      <w:r>
        <w:rPr>
          <w:rFonts w:hint="eastAsia"/>
        </w:rPr>
        <w:t>15</w:t>
      </w:r>
      <w:r>
        <w:rPr>
          <w:rFonts w:hint="eastAsia"/>
        </w:rPr>
        <w:t>年４月１日施行）の規定により、検</w:t>
      </w:r>
      <w:r>
        <w:rPr>
          <w:rFonts w:hint="eastAsia"/>
        </w:rPr>
        <w:lastRenderedPageBreak/>
        <w:t>査員</w:t>
      </w:r>
      <w:r w:rsidR="002D5AA7">
        <w:rPr>
          <w:rFonts w:hint="eastAsia"/>
        </w:rPr>
        <w:t>による</w:t>
      </w:r>
      <w:r w:rsidR="002D5AA7" w:rsidRPr="002D5AA7">
        <w:rPr>
          <w:rFonts w:hint="eastAsia"/>
        </w:rPr>
        <w:t>抜き打ち検査</w:t>
      </w:r>
      <w:r w:rsidR="002D5AA7">
        <w:rPr>
          <w:rFonts w:hint="eastAsia"/>
        </w:rPr>
        <w:t>を</w:t>
      </w:r>
      <w:r w:rsidR="002D5AA7" w:rsidRPr="002D5AA7">
        <w:rPr>
          <w:rFonts w:hint="eastAsia"/>
        </w:rPr>
        <w:t>実施されたときは、これに協力する。</w:t>
      </w:r>
    </w:p>
    <w:p w:rsidR="008058AC" w:rsidRDefault="008058AC" w:rsidP="009B5FF2">
      <w:pPr>
        <w:autoSpaceDE w:val="0"/>
        <w:autoSpaceDN w:val="0"/>
        <w:adjustRightInd w:val="0"/>
      </w:pPr>
    </w:p>
    <w:p w:rsidR="00491B9A" w:rsidRDefault="00491B9A" w:rsidP="009B5FF2">
      <w:pPr>
        <w:autoSpaceDE w:val="0"/>
        <w:autoSpaceDN w:val="0"/>
        <w:adjustRightInd w:val="0"/>
      </w:pPr>
      <w:r>
        <w:rPr>
          <w:rFonts w:hint="eastAsia"/>
        </w:rPr>
        <w:t>９</w:t>
      </w:r>
      <w:r w:rsidR="00A875FE">
        <w:rPr>
          <w:rFonts w:hint="eastAsia"/>
        </w:rPr>
        <w:t xml:space="preserve">　</w:t>
      </w:r>
      <w:r>
        <w:rPr>
          <w:rFonts w:hint="eastAsia"/>
        </w:rPr>
        <w:t>納入仕様書（使用材料承諾願い）の省略</w:t>
      </w:r>
    </w:p>
    <w:p w:rsidR="00491B9A" w:rsidRDefault="00491B9A" w:rsidP="009B5FF2">
      <w:pPr>
        <w:autoSpaceDE w:val="0"/>
        <w:autoSpaceDN w:val="0"/>
        <w:adjustRightInd w:val="0"/>
        <w:ind w:leftChars="100" w:left="251" w:firstLineChars="100" w:firstLine="251"/>
      </w:pPr>
      <w:r>
        <w:rPr>
          <w:rFonts w:hint="eastAsia"/>
        </w:rPr>
        <w:t>工事に使用する材料について、これまでの使用実績等により、その品質及び性能が確認されているものは、納入仕様書を省略することができる。</w:t>
      </w:r>
    </w:p>
    <w:p w:rsidR="00491B9A" w:rsidRDefault="00491B9A" w:rsidP="009B5FF2">
      <w:pPr>
        <w:autoSpaceDE w:val="0"/>
        <w:autoSpaceDN w:val="0"/>
        <w:adjustRightInd w:val="0"/>
        <w:ind w:leftChars="100" w:left="251" w:firstLineChars="100" w:firstLine="251"/>
      </w:pPr>
      <w:r>
        <w:rPr>
          <w:rFonts w:hint="eastAsia"/>
        </w:rPr>
        <w:t>省略できる材料等については、契約締結後に行う「工事提出書類チェックリスト」の対象判定時に、監督員と協議し決定する。</w:t>
      </w:r>
    </w:p>
    <w:p w:rsidR="008058AC" w:rsidRPr="009B5FF2" w:rsidRDefault="008058AC" w:rsidP="009B5FF2">
      <w:pPr>
        <w:autoSpaceDE w:val="0"/>
        <w:autoSpaceDN w:val="0"/>
        <w:adjustRightInd w:val="0"/>
      </w:pPr>
    </w:p>
    <w:p w:rsidR="00491B9A" w:rsidRDefault="00A875FE" w:rsidP="009B5FF2">
      <w:pPr>
        <w:autoSpaceDE w:val="0"/>
        <w:autoSpaceDN w:val="0"/>
        <w:adjustRightInd w:val="0"/>
      </w:pPr>
      <w:r>
        <w:rPr>
          <w:rFonts w:hint="eastAsia"/>
        </w:rPr>
        <w:t>10</w:t>
      </w:r>
      <w:r>
        <w:rPr>
          <w:rFonts w:hint="eastAsia"/>
        </w:rPr>
        <w:t xml:space="preserve">　</w:t>
      </w:r>
      <w:r w:rsidR="00491B9A">
        <w:rPr>
          <w:rFonts w:hint="eastAsia"/>
        </w:rPr>
        <w:t>電子納品</w:t>
      </w:r>
    </w:p>
    <w:p w:rsidR="00491B9A" w:rsidRDefault="009B5FF2" w:rsidP="009B5FF2">
      <w:pPr>
        <w:autoSpaceDE w:val="0"/>
        <w:autoSpaceDN w:val="0"/>
        <w:adjustRightInd w:val="0"/>
        <w:ind w:leftChars="100" w:left="251" w:firstLineChars="100" w:firstLine="251"/>
      </w:pPr>
      <w:r>
        <w:rPr>
          <w:rFonts w:hint="eastAsia"/>
        </w:rPr>
        <w:t>工事写真</w:t>
      </w:r>
      <w:r w:rsidR="00491B9A">
        <w:rPr>
          <w:rFonts w:hint="eastAsia"/>
        </w:rPr>
        <w:t>については、原則、電子にて納品する。また、その他の図書については電子での納品に努める。</w:t>
      </w:r>
    </w:p>
    <w:p w:rsidR="008058AC" w:rsidRDefault="008058AC" w:rsidP="009B5FF2">
      <w:pPr>
        <w:autoSpaceDE w:val="0"/>
        <w:autoSpaceDN w:val="0"/>
        <w:adjustRightInd w:val="0"/>
      </w:pPr>
    </w:p>
    <w:p w:rsidR="00491B9A" w:rsidRDefault="00A875FE" w:rsidP="009B5FF2">
      <w:pPr>
        <w:autoSpaceDE w:val="0"/>
        <w:autoSpaceDN w:val="0"/>
        <w:adjustRightInd w:val="0"/>
      </w:pPr>
      <w:r>
        <w:rPr>
          <w:rFonts w:hint="eastAsia"/>
        </w:rPr>
        <w:t>11</w:t>
      </w:r>
      <w:r>
        <w:rPr>
          <w:rFonts w:hint="eastAsia"/>
        </w:rPr>
        <w:t xml:space="preserve">　</w:t>
      </w:r>
      <w:r w:rsidR="00491B9A">
        <w:rPr>
          <w:rFonts w:hint="eastAsia"/>
        </w:rPr>
        <w:t>現場代理人等の変更</w:t>
      </w:r>
    </w:p>
    <w:p w:rsidR="00491B9A" w:rsidRDefault="00491B9A" w:rsidP="00815A8A">
      <w:pPr>
        <w:autoSpaceDE w:val="0"/>
        <w:autoSpaceDN w:val="0"/>
        <w:adjustRightInd w:val="0"/>
        <w:ind w:leftChars="100" w:left="251" w:firstLineChars="100" w:firstLine="251"/>
      </w:pPr>
      <w:r>
        <w:rPr>
          <w:rFonts w:hint="eastAsia"/>
        </w:rPr>
        <w:t>現場代理人及び主任（監理）技術者は、本人の死亡、傷病、退職等、真にやむを得ない場合を除き、変更することはできない。</w:t>
      </w:r>
    </w:p>
    <w:p w:rsidR="008058AC" w:rsidRDefault="008058AC" w:rsidP="009B5FF2">
      <w:pPr>
        <w:autoSpaceDE w:val="0"/>
        <w:autoSpaceDN w:val="0"/>
        <w:adjustRightInd w:val="0"/>
      </w:pPr>
    </w:p>
    <w:p w:rsidR="00491B9A" w:rsidRDefault="00A875FE" w:rsidP="009B5FF2">
      <w:pPr>
        <w:autoSpaceDE w:val="0"/>
        <w:autoSpaceDN w:val="0"/>
        <w:adjustRightInd w:val="0"/>
      </w:pPr>
      <w:r>
        <w:rPr>
          <w:rFonts w:hint="eastAsia"/>
        </w:rPr>
        <w:t>12</w:t>
      </w:r>
      <w:r>
        <w:rPr>
          <w:rFonts w:hint="eastAsia"/>
        </w:rPr>
        <w:t xml:space="preserve">　</w:t>
      </w:r>
      <w:r w:rsidR="00491B9A">
        <w:rPr>
          <w:rFonts w:hint="eastAsia"/>
        </w:rPr>
        <w:t>その他</w:t>
      </w:r>
    </w:p>
    <w:p w:rsidR="00491B9A" w:rsidRDefault="00491B9A" w:rsidP="00815A8A">
      <w:pPr>
        <w:autoSpaceDE w:val="0"/>
        <w:autoSpaceDN w:val="0"/>
        <w:adjustRightInd w:val="0"/>
        <w:ind w:leftChars="100" w:left="251" w:firstLineChars="100" w:firstLine="251"/>
      </w:pPr>
      <w:r>
        <w:rPr>
          <w:rFonts w:hint="eastAsia"/>
        </w:rPr>
        <w:t>この共通事項書に記載のない内容で不明なものについては、監督員の指示を受け対応する。</w:t>
      </w:r>
    </w:p>
    <w:p w:rsidR="008058AC" w:rsidRDefault="008058AC" w:rsidP="009B5FF2">
      <w:pPr>
        <w:autoSpaceDE w:val="0"/>
        <w:autoSpaceDN w:val="0"/>
        <w:adjustRightInd w:val="0"/>
      </w:pPr>
    </w:p>
    <w:p w:rsidR="00491B9A" w:rsidRDefault="00A875FE" w:rsidP="009B5FF2">
      <w:pPr>
        <w:autoSpaceDE w:val="0"/>
        <w:autoSpaceDN w:val="0"/>
        <w:adjustRightInd w:val="0"/>
      </w:pPr>
      <w:r>
        <w:rPr>
          <w:rFonts w:hint="eastAsia"/>
        </w:rPr>
        <w:t>13</w:t>
      </w:r>
      <w:r>
        <w:rPr>
          <w:rFonts w:hint="eastAsia"/>
        </w:rPr>
        <w:t xml:space="preserve">　</w:t>
      </w:r>
      <w:r w:rsidR="00491B9A">
        <w:rPr>
          <w:rFonts w:hint="eastAsia"/>
        </w:rPr>
        <w:t>工事成績評定の実施と公表</w:t>
      </w:r>
    </w:p>
    <w:p w:rsidR="00491B9A" w:rsidRDefault="00491B9A" w:rsidP="00815A8A">
      <w:pPr>
        <w:autoSpaceDE w:val="0"/>
        <w:autoSpaceDN w:val="0"/>
        <w:adjustRightInd w:val="0"/>
        <w:ind w:leftChars="100" w:left="251" w:firstLineChars="100" w:firstLine="251"/>
      </w:pPr>
      <w:r>
        <w:rPr>
          <w:rFonts w:hint="eastAsia"/>
        </w:rPr>
        <w:t>工事成績評定は、工事成績評定要領（平成</w:t>
      </w:r>
      <w:r>
        <w:rPr>
          <w:rFonts w:hint="eastAsia"/>
        </w:rPr>
        <w:t>17</w:t>
      </w:r>
      <w:r>
        <w:rPr>
          <w:rFonts w:hint="eastAsia"/>
        </w:rPr>
        <w:t>年</w:t>
      </w:r>
      <w:r>
        <w:rPr>
          <w:rFonts w:hint="eastAsia"/>
        </w:rPr>
        <w:t>4</w:t>
      </w:r>
      <w:r>
        <w:rPr>
          <w:rFonts w:hint="eastAsia"/>
        </w:rPr>
        <w:t>月</w:t>
      </w:r>
      <w:r>
        <w:rPr>
          <w:rFonts w:hint="eastAsia"/>
        </w:rPr>
        <w:t>1</w:t>
      </w:r>
      <w:r>
        <w:rPr>
          <w:rFonts w:hint="eastAsia"/>
        </w:rPr>
        <w:t>日施行）の規定により、</w:t>
      </w:r>
      <w:r w:rsidR="009A6A28">
        <w:rPr>
          <w:rFonts w:hint="eastAsia"/>
        </w:rPr>
        <w:t>契約金額</w:t>
      </w:r>
      <w:r>
        <w:rPr>
          <w:rFonts w:hint="eastAsia"/>
        </w:rPr>
        <w:t>が</w:t>
      </w:r>
      <w:r>
        <w:rPr>
          <w:rFonts w:hint="eastAsia"/>
        </w:rPr>
        <w:t>500</w:t>
      </w:r>
      <w:r>
        <w:rPr>
          <w:rFonts w:hint="eastAsia"/>
        </w:rPr>
        <w:t>万円</w:t>
      </w:r>
      <w:r w:rsidR="00815A8A">
        <w:rPr>
          <w:rFonts w:hint="eastAsia"/>
        </w:rPr>
        <w:t>を超える</w:t>
      </w:r>
      <w:r>
        <w:rPr>
          <w:rFonts w:hint="eastAsia"/>
        </w:rPr>
        <w:t>工事について実施する。</w:t>
      </w:r>
    </w:p>
    <w:p w:rsidR="00845B69" w:rsidRDefault="00CE429F" w:rsidP="00815A8A">
      <w:pPr>
        <w:autoSpaceDE w:val="0"/>
        <w:autoSpaceDN w:val="0"/>
        <w:adjustRightInd w:val="0"/>
        <w:ind w:leftChars="100" w:left="251" w:firstLineChars="100" w:firstLine="251"/>
      </w:pPr>
      <w:r w:rsidRPr="00CE429F">
        <w:rPr>
          <w:rFonts w:hint="eastAsia"/>
        </w:rPr>
        <w:t>また、工事評定結果は、完成時の評定について、検査結果として翌年度に取りまとめ公表する。</w:t>
      </w:r>
    </w:p>
    <w:p w:rsidR="00491B9A" w:rsidRDefault="00491B9A" w:rsidP="009B5FF2">
      <w:pPr>
        <w:autoSpaceDE w:val="0"/>
        <w:autoSpaceDN w:val="0"/>
        <w:adjustRightInd w:val="0"/>
        <w:ind w:firstLineChars="300" w:firstLine="752"/>
      </w:pPr>
    </w:p>
    <w:p w:rsidR="00491B9A" w:rsidRDefault="00491B9A" w:rsidP="009B5FF2">
      <w:pPr>
        <w:autoSpaceDE w:val="0"/>
        <w:autoSpaceDN w:val="0"/>
        <w:adjustRightInd w:val="0"/>
      </w:pPr>
      <w:r>
        <w:rPr>
          <w:rFonts w:hint="eastAsia"/>
        </w:rPr>
        <w:lastRenderedPageBreak/>
        <w:t>附則</w:t>
      </w:r>
    </w:p>
    <w:p w:rsidR="00491B9A" w:rsidRDefault="00491B9A" w:rsidP="009B5FF2">
      <w:pPr>
        <w:autoSpaceDE w:val="0"/>
        <w:autoSpaceDN w:val="0"/>
        <w:adjustRightInd w:val="0"/>
        <w:ind w:firstLineChars="100" w:firstLine="251"/>
      </w:pPr>
      <w:r>
        <w:rPr>
          <w:rFonts w:hint="eastAsia"/>
        </w:rPr>
        <w:t>この共通事項書は令和</w:t>
      </w:r>
      <w:r w:rsidR="008058AC">
        <w:rPr>
          <w:rFonts w:hint="eastAsia"/>
        </w:rPr>
        <w:t>５</w:t>
      </w:r>
      <w:r>
        <w:rPr>
          <w:rFonts w:hint="eastAsia"/>
        </w:rPr>
        <w:t>年</w:t>
      </w:r>
      <w:r w:rsidR="008058AC">
        <w:rPr>
          <w:rFonts w:hint="eastAsia"/>
        </w:rPr>
        <w:t>４</w:t>
      </w:r>
      <w:r>
        <w:rPr>
          <w:rFonts w:hint="eastAsia"/>
        </w:rPr>
        <w:t>月</w:t>
      </w:r>
      <w:r w:rsidR="008058AC">
        <w:rPr>
          <w:rFonts w:hint="eastAsia"/>
        </w:rPr>
        <w:t>１</w:t>
      </w:r>
      <w:r>
        <w:rPr>
          <w:rFonts w:hint="eastAsia"/>
        </w:rPr>
        <w:t>日から</w:t>
      </w:r>
      <w:r w:rsidR="00CE6307">
        <w:rPr>
          <w:rFonts w:hint="eastAsia"/>
        </w:rPr>
        <w:t>適用</w:t>
      </w:r>
      <w:r>
        <w:rPr>
          <w:rFonts w:hint="eastAsia"/>
        </w:rPr>
        <w:t>する。</w:t>
      </w:r>
    </w:p>
    <w:p w:rsidR="00491B9A" w:rsidRPr="004D46AE" w:rsidRDefault="00491B9A" w:rsidP="009B5FF2">
      <w:pPr>
        <w:autoSpaceDE w:val="0"/>
        <w:autoSpaceDN w:val="0"/>
        <w:adjustRightInd w:val="0"/>
        <w:ind w:firstLineChars="300" w:firstLine="752"/>
        <w:rPr>
          <w:rFonts w:ascii="ＭＳ 明朝" w:hAnsi="ＭＳ 明朝"/>
        </w:rPr>
      </w:pPr>
      <w:r w:rsidRPr="004D46AE">
        <w:rPr>
          <w:rFonts w:ascii="ＭＳ 明朝" w:hAnsi="ＭＳ 明朝" w:hint="eastAsia"/>
        </w:rPr>
        <w:t>≪平成14年４月25日・制定≫</w:t>
      </w:r>
    </w:p>
    <w:p w:rsidR="00491B9A" w:rsidRPr="004D46AE" w:rsidRDefault="00491B9A" w:rsidP="009B5FF2">
      <w:pPr>
        <w:autoSpaceDE w:val="0"/>
        <w:autoSpaceDN w:val="0"/>
        <w:adjustRightInd w:val="0"/>
        <w:ind w:firstLineChars="300" w:firstLine="752"/>
        <w:rPr>
          <w:rFonts w:ascii="ＭＳ 明朝" w:hAnsi="ＭＳ 明朝"/>
        </w:rPr>
      </w:pPr>
      <w:r w:rsidRPr="004D46AE">
        <w:rPr>
          <w:rFonts w:ascii="ＭＳ 明朝" w:hAnsi="ＭＳ 明朝" w:hint="eastAsia"/>
        </w:rPr>
        <w:t>≪平成14年５月23日・一部</w:t>
      </w:r>
      <w:r w:rsidR="002C62B4">
        <w:rPr>
          <w:rFonts w:ascii="ＭＳ 明朝" w:hAnsi="ＭＳ 明朝" w:hint="eastAsia"/>
        </w:rPr>
        <w:t>改訂</w:t>
      </w:r>
      <w:r w:rsidRPr="004D46AE">
        <w:rPr>
          <w:rFonts w:ascii="ＭＳ 明朝" w:hAnsi="ＭＳ 明朝" w:hint="eastAsia"/>
        </w:rPr>
        <w:t>≫</w:t>
      </w:r>
    </w:p>
    <w:p w:rsidR="00491B9A" w:rsidRPr="004D46AE" w:rsidRDefault="00491B9A" w:rsidP="009B5FF2">
      <w:pPr>
        <w:autoSpaceDE w:val="0"/>
        <w:autoSpaceDN w:val="0"/>
        <w:adjustRightInd w:val="0"/>
        <w:ind w:firstLineChars="300" w:firstLine="752"/>
        <w:rPr>
          <w:rFonts w:ascii="ＭＳ 明朝" w:hAnsi="ＭＳ 明朝"/>
        </w:rPr>
      </w:pPr>
      <w:r w:rsidRPr="004D46AE">
        <w:rPr>
          <w:rFonts w:ascii="ＭＳ 明朝" w:hAnsi="ＭＳ 明朝" w:hint="eastAsia"/>
        </w:rPr>
        <w:t>≪平成15年４月24日・一部</w:t>
      </w:r>
      <w:r w:rsidR="002C62B4">
        <w:rPr>
          <w:rFonts w:ascii="ＭＳ 明朝" w:hAnsi="ＭＳ 明朝" w:hint="eastAsia"/>
        </w:rPr>
        <w:t>改訂</w:t>
      </w:r>
      <w:r w:rsidRPr="004D46AE">
        <w:rPr>
          <w:rFonts w:ascii="ＭＳ 明朝" w:hAnsi="ＭＳ 明朝" w:hint="eastAsia"/>
        </w:rPr>
        <w:t>≫</w:t>
      </w:r>
    </w:p>
    <w:p w:rsidR="00491B9A" w:rsidRPr="004D46AE" w:rsidRDefault="00491B9A" w:rsidP="009B5FF2">
      <w:pPr>
        <w:autoSpaceDE w:val="0"/>
        <w:autoSpaceDN w:val="0"/>
        <w:adjustRightInd w:val="0"/>
        <w:ind w:firstLineChars="300" w:firstLine="752"/>
        <w:rPr>
          <w:rFonts w:ascii="ＭＳ 明朝" w:hAnsi="ＭＳ 明朝"/>
        </w:rPr>
      </w:pPr>
      <w:r w:rsidRPr="004D46AE">
        <w:rPr>
          <w:rFonts w:ascii="ＭＳ 明朝" w:hAnsi="ＭＳ 明朝" w:hint="eastAsia"/>
        </w:rPr>
        <w:t>≪平成16年12月22日・一部</w:t>
      </w:r>
      <w:r w:rsidR="002C62B4">
        <w:rPr>
          <w:rFonts w:ascii="ＭＳ 明朝" w:hAnsi="ＭＳ 明朝" w:hint="eastAsia"/>
        </w:rPr>
        <w:t>改訂</w:t>
      </w:r>
      <w:r w:rsidRPr="004D46AE">
        <w:rPr>
          <w:rFonts w:ascii="ＭＳ 明朝" w:hAnsi="ＭＳ 明朝" w:hint="eastAsia"/>
        </w:rPr>
        <w:t>≫</w:t>
      </w:r>
    </w:p>
    <w:p w:rsidR="00491B9A" w:rsidRPr="004D46AE" w:rsidRDefault="00491B9A" w:rsidP="009B5FF2">
      <w:pPr>
        <w:autoSpaceDE w:val="0"/>
        <w:autoSpaceDN w:val="0"/>
        <w:adjustRightInd w:val="0"/>
        <w:ind w:firstLineChars="300" w:firstLine="752"/>
        <w:rPr>
          <w:rFonts w:ascii="ＭＳ 明朝" w:hAnsi="ＭＳ 明朝"/>
        </w:rPr>
      </w:pPr>
      <w:r w:rsidRPr="004D46AE">
        <w:rPr>
          <w:rFonts w:ascii="ＭＳ 明朝" w:hAnsi="ＭＳ 明朝" w:hint="eastAsia"/>
        </w:rPr>
        <w:t>≪平成17年４月20日・一部</w:t>
      </w:r>
      <w:r w:rsidR="002C62B4">
        <w:rPr>
          <w:rFonts w:ascii="ＭＳ 明朝" w:hAnsi="ＭＳ 明朝" w:hint="eastAsia"/>
        </w:rPr>
        <w:t>改訂</w:t>
      </w:r>
      <w:r w:rsidRPr="004D46AE">
        <w:rPr>
          <w:rFonts w:ascii="ＭＳ 明朝" w:hAnsi="ＭＳ 明朝" w:hint="eastAsia"/>
        </w:rPr>
        <w:t>≫</w:t>
      </w:r>
    </w:p>
    <w:p w:rsidR="00491B9A" w:rsidRPr="004D46AE" w:rsidRDefault="00491B9A" w:rsidP="009B5FF2">
      <w:pPr>
        <w:autoSpaceDE w:val="0"/>
        <w:autoSpaceDN w:val="0"/>
        <w:adjustRightInd w:val="0"/>
        <w:ind w:firstLineChars="300" w:firstLine="752"/>
        <w:rPr>
          <w:rFonts w:ascii="ＭＳ 明朝" w:hAnsi="ＭＳ 明朝"/>
        </w:rPr>
      </w:pPr>
      <w:r w:rsidRPr="004D46AE">
        <w:rPr>
          <w:rFonts w:ascii="ＭＳ 明朝" w:hAnsi="ＭＳ 明朝" w:hint="eastAsia"/>
        </w:rPr>
        <w:t>≪平成17年11月１日・一部</w:t>
      </w:r>
      <w:r w:rsidR="002C62B4">
        <w:rPr>
          <w:rFonts w:ascii="ＭＳ 明朝" w:hAnsi="ＭＳ 明朝" w:hint="eastAsia"/>
        </w:rPr>
        <w:t>改訂</w:t>
      </w:r>
      <w:r w:rsidRPr="004D46AE">
        <w:rPr>
          <w:rFonts w:ascii="ＭＳ 明朝" w:hAnsi="ＭＳ 明朝" w:hint="eastAsia"/>
        </w:rPr>
        <w:t>≫</w:t>
      </w:r>
    </w:p>
    <w:p w:rsidR="00491B9A" w:rsidRPr="004D46AE" w:rsidRDefault="00491B9A" w:rsidP="009B5FF2">
      <w:pPr>
        <w:autoSpaceDE w:val="0"/>
        <w:autoSpaceDN w:val="0"/>
        <w:adjustRightInd w:val="0"/>
        <w:ind w:firstLineChars="300" w:firstLine="752"/>
        <w:rPr>
          <w:rFonts w:ascii="ＭＳ 明朝" w:hAnsi="ＭＳ 明朝"/>
        </w:rPr>
      </w:pPr>
      <w:r w:rsidRPr="004D46AE">
        <w:rPr>
          <w:rFonts w:ascii="ＭＳ 明朝" w:hAnsi="ＭＳ 明朝" w:hint="eastAsia"/>
        </w:rPr>
        <w:t>≪平成19年６月15日・一部</w:t>
      </w:r>
      <w:r w:rsidR="002C62B4">
        <w:rPr>
          <w:rFonts w:ascii="ＭＳ 明朝" w:hAnsi="ＭＳ 明朝" w:hint="eastAsia"/>
        </w:rPr>
        <w:t>改訂</w:t>
      </w:r>
      <w:r w:rsidRPr="004D46AE">
        <w:rPr>
          <w:rFonts w:ascii="ＭＳ 明朝" w:hAnsi="ＭＳ 明朝" w:hint="eastAsia"/>
        </w:rPr>
        <w:t>≫</w:t>
      </w:r>
    </w:p>
    <w:p w:rsidR="00491B9A" w:rsidRPr="004D46AE" w:rsidRDefault="00491B9A" w:rsidP="009B5FF2">
      <w:pPr>
        <w:autoSpaceDE w:val="0"/>
        <w:autoSpaceDN w:val="0"/>
        <w:adjustRightInd w:val="0"/>
        <w:ind w:firstLineChars="300" w:firstLine="752"/>
        <w:rPr>
          <w:rFonts w:ascii="ＭＳ 明朝" w:hAnsi="ＭＳ 明朝"/>
        </w:rPr>
      </w:pPr>
      <w:r w:rsidRPr="004D46AE">
        <w:rPr>
          <w:rFonts w:ascii="ＭＳ 明朝" w:hAnsi="ＭＳ 明朝" w:hint="eastAsia"/>
        </w:rPr>
        <w:t>≪平成20年７月11日・一部</w:t>
      </w:r>
      <w:r w:rsidR="002C62B4">
        <w:rPr>
          <w:rFonts w:ascii="ＭＳ 明朝" w:hAnsi="ＭＳ 明朝" w:hint="eastAsia"/>
        </w:rPr>
        <w:t>改訂</w:t>
      </w:r>
      <w:r w:rsidRPr="004D46AE">
        <w:rPr>
          <w:rFonts w:ascii="ＭＳ 明朝" w:hAnsi="ＭＳ 明朝" w:hint="eastAsia"/>
        </w:rPr>
        <w:t>≫</w:t>
      </w:r>
    </w:p>
    <w:p w:rsidR="00491B9A" w:rsidRPr="004D46AE" w:rsidRDefault="00491B9A" w:rsidP="009B5FF2">
      <w:pPr>
        <w:autoSpaceDE w:val="0"/>
        <w:autoSpaceDN w:val="0"/>
        <w:adjustRightInd w:val="0"/>
        <w:ind w:firstLineChars="300" w:firstLine="752"/>
        <w:rPr>
          <w:rFonts w:ascii="ＭＳ 明朝" w:hAnsi="ＭＳ 明朝"/>
        </w:rPr>
      </w:pPr>
      <w:r w:rsidRPr="004D46AE">
        <w:rPr>
          <w:rFonts w:ascii="ＭＳ 明朝" w:hAnsi="ＭＳ 明朝" w:hint="eastAsia"/>
        </w:rPr>
        <w:t>≪平成21年８月６日・一部</w:t>
      </w:r>
      <w:r w:rsidR="002C62B4">
        <w:rPr>
          <w:rFonts w:ascii="ＭＳ 明朝" w:hAnsi="ＭＳ 明朝" w:hint="eastAsia"/>
        </w:rPr>
        <w:t>改訂</w:t>
      </w:r>
      <w:r w:rsidRPr="004D46AE">
        <w:rPr>
          <w:rFonts w:ascii="ＭＳ 明朝" w:hAnsi="ＭＳ 明朝" w:hint="eastAsia"/>
        </w:rPr>
        <w:t>≫</w:t>
      </w:r>
    </w:p>
    <w:p w:rsidR="00491B9A" w:rsidRPr="004D46AE" w:rsidRDefault="00491B9A" w:rsidP="009B5FF2">
      <w:pPr>
        <w:autoSpaceDE w:val="0"/>
        <w:autoSpaceDN w:val="0"/>
        <w:adjustRightInd w:val="0"/>
        <w:ind w:firstLineChars="300" w:firstLine="752"/>
        <w:rPr>
          <w:rFonts w:ascii="ＭＳ 明朝" w:hAnsi="ＭＳ 明朝"/>
        </w:rPr>
      </w:pPr>
      <w:r w:rsidRPr="004D46AE">
        <w:rPr>
          <w:rFonts w:ascii="ＭＳ 明朝" w:hAnsi="ＭＳ 明朝" w:hint="eastAsia"/>
        </w:rPr>
        <w:t>≪平成22年９月28日・一部</w:t>
      </w:r>
      <w:r w:rsidR="002C62B4">
        <w:rPr>
          <w:rFonts w:ascii="ＭＳ 明朝" w:hAnsi="ＭＳ 明朝" w:hint="eastAsia"/>
        </w:rPr>
        <w:t>改訂</w:t>
      </w:r>
      <w:r w:rsidRPr="004D46AE">
        <w:rPr>
          <w:rFonts w:ascii="ＭＳ 明朝" w:hAnsi="ＭＳ 明朝" w:hint="eastAsia"/>
        </w:rPr>
        <w:t>≫</w:t>
      </w:r>
    </w:p>
    <w:p w:rsidR="00491B9A" w:rsidRPr="004D46AE" w:rsidRDefault="00491B9A" w:rsidP="009B5FF2">
      <w:pPr>
        <w:autoSpaceDE w:val="0"/>
        <w:autoSpaceDN w:val="0"/>
        <w:adjustRightInd w:val="0"/>
        <w:ind w:firstLineChars="300" w:firstLine="752"/>
        <w:rPr>
          <w:rFonts w:ascii="ＭＳ 明朝" w:hAnsi="ＭＳ 明朝"/>
        </w:rPr>
      </w:pPr>
      <w:r w:rsidRPr="004D46AE">
        <w:rPr>
          <w:rFonts w:ascii="ＭＳ 明朝" w:hAnsi="ＭＳ 明朝" w:hint="eastAsia"/>
        </w:rPr>
        <w:t>≪平成28年４月１日・一部</w:t>
      </w:r>
      <w:r w:rsidR="002C62B4">
        <w:rPr>
          <w:rFonts w:ascii="ＭＳ 明朝" w:hAnsi="ＭＳ 明朝" w:hint="eastAsia"/>
        </w:rPr>
        <w:t>改訂</w:t>
      </w:r>
      <w:r w:rsidRPr="004D46AE">
        <w:rPr>
          <w:rFonts w:ascii="ＭＳ 明朝" w:hAnsi="ＭＳ 明朝" w:hint="eastAsia"/>
        </w:rPr>
        <w:t>≫</w:t>
      </w:r>
    </w:p>
    <w:p w:rsidR="00102098" w:rsidRPr="008D3A9D" w:rsidRDefault="00491B9A" w:rsidP="008D3A9D">
      <w:pPr>
        <w:autoSpaceDE w:val="0"/>
        <w:autoSpaceDN w:val="0"/>
        <w:adjustRightInd w:val="0"/>
        <w:ind w:firstLineChars="300" w:firstLine="752"/>
        <w:rPr>
          <w:rFonts w:ascii="ＭＳ 明朝" w:hAnsi="ＭＳ 明朝"/>
        </w:rPr>
      </w:pPr>
      <w:r w:rsidRPr="004D46AE">
        <w:rPr>
          <w:rFonts w:ascii="ＭＳ 明朝" w:hAnsi="ＭＳ 明朝" w:hint="eastAsia"/>
        </w:rPr>
        <w:t>≪令和</w:t>
      </w:r>
      <w:r w:rsidR="0093571C" w:rsidRPr="004D46AE">
        <w:rPr>
          <w:rFonts w:ascii="ＭＳ 明朝" w:hAnsi="ＭＳ 明朝" w:hint="eastAsia"/>
        </w:rPr>
        <w:t>５</w:t>
      </w:r>
      <w:r w:rsidRPr="004D46AE">
        <w:rPr>
          <w:rFonts w:ascii="ＭＳ 明朝" w:hAnsi="ＭＳ 明朝" w:hint="eastAsia"/>
        </w:rPr>
        <w:t>年</w:t>
      </w:r>
      <w:r w:rsidR="0093571C" w:rsidRPr="004D46AE">
        <w:rPr>
          <w:rFonts w:ascii="ＭＳ 明朝" w:hAnsi="ＭＳ 明朝" w:hint="eastAsia"/>
        </w:rPr>
        <w:t>４</w:t>
      </w:r>
      <w:r w:rsidRPr="004D46AE">
        <w:rPr>
          <w:rFonts w:ascii="ＭＳ 明朝" w:hAnsi="ＭＳ 明朝" w:hint="eastAsia"/>
        </w:rPr>
        <w:t>月</w:t>
      </w:r>
      <w:r w:rsidR="0093571C" w:rsidRPr="004D46AE">
        <w:rPr>
          <w:rFonts w:ascii="ＭＳ 明朝" w:hAnsi="ＭＳ 明朝" w:hint="eastAsia"/>
        </w:rPr>
        <w:t>１</w:t>
      </w:r>
      <w:r w:rsidRPr="004D46AE">
        <w:rPr>
          <w:rFonts w:ascii="ＭＳ 明朝" w:hAnsi="ＭＳ 明朝" w:hint="eastAsia"/>
        </w:rPr>
        <w:t>日・一部</w:t>
      </w:r>
      <w:r w:rsidR="002C62B4">
        <w:rPr>
          <w:rFonts w:ascii="ＭＳ 明朝" w:hAnsi="ＭＳ 明朝" w:hint="eastAsia"/>
        </w:rPr>
        <w:t>改訂</w:t>
      </w:r>
      <w:r w:rsidRPr="004D46AE">
        <w:rPr>
          <w:rFonts w:ascii="ＭＳ 明朝" w:hAnsi="ＭＳ 明朝" w:hint="eastAsia"/>
        </w:rPr>
        <w:t>≫</w:t>
      </w:r>
    </w:p>
    <w:sectPr w:rsidR="00102098" w:rsidRPr="008D3A9D" w:rsidSect="0012667F">
      <w:pgSz w:w="11906" w:h="16838" w:code="9"/>
      <w:pgMar w:top="1701" w:right="1134" w:bottom="1134" w:left="1701" w:header="851" w:footer="992" w:gutter="0"/>
      <w:cols w:space="425"/>
      <w:docGrid w:type="linesAndChars" w:linePitch="535" w:charSpace="217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356F" w:rsidRDefault="003C356F" w:rsidP="003C356F">
      <w:r>
        <w:separator/>
      </w:r>
    </w:p>
  </w:endnote>
  <w:endnote w:type="continuationSeparator" w:id="0">
    <w:p w:rsidR="003C356F" w:rsidRDefault="003C356F" w:rsidP="003C35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356F" w:rsidRDefault="003C356F" w:rsidP="003C356F">
      <w:r>
        <w:separator/>
      </w:r>
    </w:p>
  </w:footnote>
  <w:footnote w:type="continuationSeparator" w:id="0">
    <w:p w:rsidR="003C356F" w:rsidRDefault="003C356F" w:rsidP="003C35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6E0FB8"/>
    <w:multiLevelType w:val="hybridMultilevel"/>
    <w:tmpl w:val="3C6C659C"/>
    <w:lvl w:ilvl="0" w:tplc="3FDE957C">
      <w:start w:val="1"/>
      <w:numFmt w:val="decimalEnclosedCircle"/>
      <w:lvlText w:val="%1"/>
      <w:lvlJc w:val="left"/>
      <w:pPr>
        <w:ind w:left="758" w:hanging="360"/>
      </w:pPr>
      <w:rPr>
        <w:rFonts w:hint="default"/>
      </w:rPr>
    </w:lvl>
    <w:lvl w:ilvl="1" w:tplc="04090017" w:tentative="1">
      <w:start w:val="1"/>
      <w:numFmt w:val="aiueoFullWidth"/>
      <w:lvlText w:val="(%2)"/>
      <w:lvlJc w:val="left"/>
      <w:pPr>
        <w:ind w:left="1238" w:hanging="420"/>
      </w:pPr>
    </w:lvl>
    <w:lvl w:ilvl="2" w:tplc="04090011" w:tentative="1">
      <w:start w:val="1"/>
      <w:numFmt w:val="decimalEnclosedCircle"/>
      <w:lvlText w:val="%3"/>
      <w:lvlJc w:val="left"/>
      <w:pPr>
        <w:ind w:left="1658" w:hanging="420"/>
      </w:pPr>
    </w:lvl>
    <w:lvl w:ilvl="3" w:tplc="0409000F" w:tentative="1">
      <w:start w:val="1"/>
      <w:numFmt w:val="decimal"/>
      <w:lvlText w:val="%4."/>
      <w:lvlJc w:val="left"/>
      <w:pPr>
        <w:ind w:left="2078" w:hanging="420"/>
      </w:pPr>
    </w:lvl>
    <w:lvl w:ilvl="4" w:tplc="04090017" w:tentative="1">
      <w:start w:val="1"/>
      <w:numFmt w:val="aiueoFullWidth"/>
      <w:lvlText w:val="(%5)"/>
      <w:lvlJc w:val="left"/>
      <w:pPr>
        <w:ind w:left="2498" w:hanging="420"/>
      </w:pPr>
    </w:lvl>
    <w:lvl w:ilvl="5" w:tplc="04090011" w:tentative="1">
      <w:start w:val="1"/>
      <w:numFmt w:val="decimalEnclosedCircle"/>
      <w:lvlText w:val="%6"/>
      <w:lvlJc w:val="left"/>
      <w:pPr>
        <w:ind w:left="2918" w:hanging="420"/>
      </w:pPr>
    </w:lvl>
    <w:lvl w:ilvl="6" w:tplc="0409000F" w:tentative="1">
      <w:start w:val="1"/>
      <w:numFmt w:val="decimal"/>
      <w:lvlText w:val="%7."/>
      <w:lvlJc w:val="left"/>
      <w:pPr>
        <w:ind w:left="3338" w:hanging="420"/>
      </w:pPr>
    </w:lvl>
    <w:lvl w:ilvl="7" w:tplc="04090017" w:tentative="1">
      <w:start w:val="1"/>
      <w:numFmt w:val="aiueoFullWidth"/>
      <w:lvlText w:val="(%8)"/>
      <w:lvlJc w:val="left"/>
      <w:pPr>
        <w:ind w:left="3758" w:hanging="420"/>
      </w:pPr>
    </w:lvl>
    <w:lvl w:ilvl="8" w:tplc="04090011" w:tentative="1">
      <w:start w:val="1"/>
      <w:numFmt w:val="decimalEnclosedCircle"/>
      <w:lvlText w:val="%9"/>
      <w:lvlJc w:val="left"/>
      <w:pPr>
        <w:ind w:left="4178"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attachedTemplate r:id="rId1"/>
  <w:defaultTabStop w:val="840"/>
  <w:drawingGridHorizontalSpacing w:val="251"/>
  <w:drawingGridVerticalSpacing w:val="535"/>
  <w:displayHorizontalDrawingGridEvery w:val="0"/>
  <w:noPunctuationKerning/>
  <w:characterSpacingControl w:val="doNotCompress"/>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8C8"/>
    <w:rsid w:val="000069C7"/>
    <w:rsid w:val="0002332F"/>
    <w:rsid w:val="00025B48"/>
    <w:rsid w:val="00056CF3"/>
    <w:rsid w:val="00075565"/>
    <w:rsid w:val="000917BB"/>
    <w:rsid w:val="000933DF"/>
    <w:rsid w:val="00102098"/>
    <w:rsid w:val="0012667F"/>
    <w:rsid w:val="00144DA0"/>
    <w:rsid w:val="0016776C"/>
    <w:rsid w:val="0018560A"/>
    <w:rsid w:val="00194F46"/>
    <w:rsid w:val="001C254D"/>
    <w:rsid w:val="0020050D"/>
    <w:rsid w:val="0023327E"/>
    <w:rsid w:val="002A17EF"/>
    <w:rsid w:val="002A3BC2"/>
    <w:rsid w:val="002C228C"/>
    <w:rsid w:val="002C5C05"/>
    <w:rsid w:val="002C62B4"/>
    <w:rsid w:val="002D5AA7"/>
    <w:rsid w:val="002E1867"/>
    <w:rsid w:val="002E2D84"/>
    <w:rsid w:val="00321600"/>
    <w:rsid w:val="00387000"/>
    <w:rsid w:val="003A5781"/>
    <w:rsid w:val="003C3188"/>
    <w:rsid w:val="003C356F"/>
    <w:rsid w:val="003F326E"/>
    <w:rsid w:val="003F4FAE"/>
    <w:rsid w:val="0040033E"/>
    <w:rsid w:val="00476FCD"/>
    <w:rsid w:val="00491B9A"/>
    <w:rsid w:val="004A3B7C"/>
    <w:rsid w:val="004D46AE"/>
    <w:rsid w:val="0050720F"/>
    <w:rsid w:val="00533879"/>
    <w:rsid w:val="00543AA6"/>
    <w:rsid w:val="005727F5"/>
    <w:rsid w:val="005B1476"/>
    <w:rsid w:val="00652BDC"/>
    <w:rsid w:val="00673EA1"/>
    <w:rsid w:val="0067609C"/>
    <w:rsid w:val="00693765"/>
    <w:rsid w:val="006A6362"/>
    <w:rsid w:val="00711973"/>
    <w:rsid w:val="00741541"/>
    <w:rsid w:val="00763E9C"/>
    <w:rsid w:val="007D632B"/>
    <w:rsid w:val="007E6276"/>
    <w:rsid w:val="008051B6"/>
    <w:rsid w:val="008058AC"/>
    <w:rsid w:val="00815A8A"/>
    <w:rsid w:val="00824E82"/>
    <w:rsid w:val="0082693E"/>
    <w:rsid w:val="00845B69"/>
    <w:rsid w:val="008D3A9D"/>
    <w:rsid w:val="00901FF7"/>
    <w:rsid w:val="009261F7"/>
    <w:rsid w:val="009300D1"/>
    <w:rsid w:val="0093571C"/>
    <w:rsid w:val="00981CF1"/>
    <w:rsid w:val="009914F4"/>
    <w:rsid w:val="00996AA6"/>
    <w:rsid w:val="009A6A28"/>
    <w:rsid w:val="009B5FF2"/>
    <w:rsid w:val="009E1077"/>
    <w:rsid w:val="009E6286"/>
    <w:rsid w:val="009F1560"/>
    <w:rsid w:val="00A32092"/>
    <w:rsid w:val="00A36097"/>
    <w:rsid w:val="00A57FC2"/>
    <w:rsid w:val="00A86866"/>
    <w:rsid w:val="00A875FE"/>
    <w:rsid w:val="00A90C84"/>
    <w:rsid w:val="00AA39E4"/>
    <w:rsid w:val="00B0492D"/>
    <w:rsid w:val="00B232B8"/>
    <w:rsid w:val="00B24435"/>
    <w:rsid w:val="00B32426"/>
    <w:rsid w:val="00B61C21"/>
    <w:rsid w:val="00B638CB"/>
    <w:rsid w:val="00B6757E"/>
    <w:rsid w:val="00BA2EC1"/>
    <w:rsid w:val="00BB14CD"/>
    <w:rsid w:val="00BE4D50"/>
    <w:rsid w:val="00BE504C"/>
    <w:rsid w:val="00C56095"/>
    <w:rsid w:val="00C75FF5"/>
    <w:rsid w:val="00C92278"/>
    <w:rsid w:val="00C93526"/>
    <w:rsid w:val="00CA44CD"/>
    <w:rsid w:val="00CA4A07"/>
    <w:rsid w:val="00CB4822"/>
    <w:rsid w:val="00CC5284"/>
    <w:rsid w:val="00CE2059"/>
    <w:rsid w:val="00CE429F"/>
    <w:rsid w:val="00CE6307"/>
    <w:rsid w:val="00CE78E0"/>
    <w:rsid w:val="00D20E2E"/>
    <w:rsid w:val="00D56A4B"/>
    <w:rsid w:val="00EC01B8"/>
    <w:rsid w:val="00EC2387"/>
    <w:rsid w:val="00EC4951"/>
    <w:rsid w:val="00EC4FC2"/>
    <w:rsid w:val="00EF5800"/>
    <w:rsid w:val="00F218C8"/>
    <w:rsid w:val="00F6208E"/>
    <w:rsid w:val="00F644A7"/>
    <w:rsid w:val="00F7266B"/>
    <w:rsid w:val="00F7475C"/>
    <w:rsid w:val="00FB57AD"/>
    <w:rsid w:val="00FC0113"/>
    <w:rsid w:val="00FC20DE"/>
    <w:rsid w:val="00FF41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5:chartTrackingRefBased/>
  <w15:docId w15:val="{3A3F134C-EC0E-40A7-A44A-958972B31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776C"/>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6286"/>
    <w:pPr>
      <w:ind w:leftChars="400" w:left="840"/>
    </w:pPr>
    <w:rPr>
      <w:rFonts w:ascii="ＭＳ 明朝" w:hAnsi="ＭＳ 明朝"/>
      <w:szCs w:val="24"/>
    </w:rPr>
  </w:style>
  <w:style w:type="paragraph" w:styleId="a4">
    <w:name w:val="header"/>
    <w:basedOn w:val="a"/>
    <w:link w:val="a5"/>
    <w:uiPriority w:val="99"/>
    <w:unhideWhenUsed/>
    <w:rsid w:val="003C356F"/>
    <w:pPr>
      <w:tabs>
        <w:tab w:val="center" w:pos="4252"/>
        <w:tab w:val="right" w:pos="8504"/>
      </w:tabs>
      <w:snapToGrid w:val="0"/>
    </w:pPr>
  </w:style>
  <w:style w:type="character" w:customStyle="1" w:styleId="a5">
    <w:name w:val="ヘッダー (文字)"/>
    <w:basedOn w:val="a0"/>
    <w:link w:val="a4"/>
    <w:uiPriority w:val="99"/>
    <w:rsid w:val="003C356F"/>
    <w:rPr>
      <w:kern w:val="2"/>
      <w:sz w:val="24"/>
      <w:szCs w:val="22"/>
    </w:rPr>
  </w:style>
  <w:style w:type="paragraph" w:styleId="a6">
    <w:name w:val="footer"/>
    <w:basedOn w:val="a"/>
    <w:link w:val="a7"/>
    <w:uiPriority w:val="99"/>
    <w:unhideWhenUsed/>
    <w:rsid w:val="003C356F"/>
    <w:pPr>
      <w:tabs>
        <w:tab w:val="center" w:pos="4252"/>
        <w:tab w:val="right" w:pos="8504"/>
      </w:tabs>
      <w:snapToGrid w:val="0"/>
    </w:pPr>
  </w:style>
  <w:style w:type="character" w:customStyle="1" w:styleId="a7">
    <w:name w:val="フッター (文字)"/>
    <w:basedOn w:val="a0"/>
    <w:link w:val="a6"/>
    <w:uiPriority w:val="99"/>
    <w:rsid w:val="003C356F"/>
    <w:rPr>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0174374">
      <w:bodyDiv w:val="1"/>
      <w:marLeft w:val="0"/>
      <w:marRight w:val="0"/>
      <w:marTop w:val="0"/>
      <w:marBottom w:val="0"/>
      <w:divBdr>
        <w:top w:val="none" w:sz="0" w:space="0" w:color="auto"/>
        <w:left w:val="none" w:sz="0" w:space="0" w:color="auto"/>
        <w:bottom w:val="none" w:sz="0" w:space="0" w:color="auto"/>
        <w:right w:val="none" w:sz="0" w:space="0" w:color="auto"/>
      </w:divBdr>
    </w:div>
    <w:div w:id="1187789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N:\&#26908;&#26619;&#25285;&#24403;\99999&#12288;&#37326;&#22580;&#30906;&#35469;&#20013;\&#28023;&#32769;&#21517;&#24066;&#20844;&#20849;&#24037;&#20107;&#20849;&#36890;&#20107;&#38917;&#26360;&#12304;&#30906;&#35469;&#20013;&#12305;\&#37326;&#22580;&#12288;&#20316;&#25104;&#20013;\&#20307;&#35009;&#20966;&#29702;&#28168;&#12415;.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体裁処理済み</Template>
  <TotalTime>960</TotalTime>
  <Pages>7</Pages>
  <Words>585</Words>
  <Characters>3335</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海老名市</dc:creator>
  <cp:keywords/>
  <cp:lastModifiedBy>海老名市</cp:lastModifiedBy>
  <cp:revision>66</cp:revision>
  <dcterms:created xsi:type="dcterms:W3CDTF">2020-12-02T02:02:00Z</dcterms:created>
  <dcterms:modified xsi:type="dcterms:W3CDTF">2023-04-01T08:29:00Z</dcterms:modified>
</cp:coreProperties>
</file>